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5235F" w14:textId="4C21639B" w:rsidR="00766AF7" w:rsidRDefault="00766AF7" w:rsidP="00A523C8">
      <w:pPr>
        <w:spacing w:line="240" w:lineRule="auto"/>
        <w:jc w:val="center"/>
      </w:pPr>
      <w:r w:rsidRPr="004E49F3">
        <w:rPr>
          <w:b/>
        </w:rPr>
        <w:t xml:space="preserve">Athletic Council Meeting </w:t>
      </w:r>
      <w:r w:rsidR="003C76A8" w:rsidRPr="004E49F3">
        <w:rPr>
          <w:b/>
        </w:rPr>
        <w:t>Minutes</w:t>
      </w:r>
      <w:r w:rsidR="003C76A8">
        <w:br/>
        <w:t>McFadden Team Room</w:t>
      </w:r>
      <w:r w:rsidR="003C76A8">
        <w:br/>
        <w:t>Wednesday, September 5, 2018, 3:30</w:t>
      </w:r>
      <w:r>
        <w:t>pm</w:t>
      </w:r>
    </w:p>
    <w:p w14:paraId="4D1AEF4B" w14:textId="2AA0C39A" w:rsidR="00766AF7" w:rsidRDefault="00766AF7" w:rsidP="00766AF7">
      <w:pPr>
        <w:jc w:val="both"/>
      </w:pPr>
      <w:r w:rsidRPr="00D33EBF">
        <w:rPr>
          <w:b/>
        </w:rPr>
        <w:t>Voting Members Present</w:t>
      </w:r>
      <w:r>
        <w:t xml:space="preserve">: </w:t>
      </w:r>
      <w:r w:rsidR="0078211F">
        <w:t>William Baldwin, chair</w:t>
      </w:r>
      <w:r>
        <w:t xml:space="preserve">; </w:t>
      </w:r>
      <w:r w:rsidR="0078211F">
        <w:t>Mike Godfrey</w:t>
      </w:r>
      <w:r>
        <w:t xml:space="preserve">; </w:t>
      </w:r>
      <w:proofErr w:type="spellStart"/>
      <w:r w:rsidR="00C26C3B">
        <w:t>Jaimil</w:t>
      </w:r>
      <w:proofErr w:type="spellEnd"/>
      <w:r w:rsidR="00C26C3B">
        <w:t xml:space="preserve"> </w:t>
      </w:r>
      <w:proofErr w:type="spellStart"/>
      <w:r w:rsidR="00C26C3B">
        <w:t>Faiza</w:t>
      </w:r>
      <w:proofErr w:type="spellEnd"/>
      <w:r w:rsidR="00C26C3B">
        <w:t xml:space="preserve">; Jasmine Townsend; </w:t>
      </w:r>
      <w:r>
        <w:t>L</w:t>
      </w:r>
      <w:r w:rsidR="0078211F">
        <w:t>ambert McCarty</w:t>
      </w:r>
      <w:r>
        <w:t xml:space="preserve">; </w:t>
      </w:r>
      <w:r w:rsidR="002C6ACB">
        <w:t xml:space="preserve">Hook Bruner; Matthew </w:t>
      </w:r>
      <w:proofErr w:type="spellStart"/>
      <w:r w:rsidR="002C6ACB">
        <w:t>Macauley</w:t>
      </w:r>
      <w:proofErr w:type="spellEnd"/>
      <w:r w:rsidR="002C6ACB">
        <w:t xml:space="preserve">; </w:t>
      </w:r>
      <w:r w:rsidR="00C26C3B">
        <w:t xml:space="preserve">Jae </w:t>
      </w:r>
      <w:proofErr w:type="spellStart"/>
      <w:r w:rsidR="00C26C3B">
        <w:t>Espey</w:t>
      </w:r>
      <w:proofErr w:type="spellEnd"/>
      <w:r w:rsidR="00C26C3B">
        <w:t xml:space="preserve">; </w:t>
      </w:r>
      <w:r w:rsidR="002C6ACB">
        <w:t xml:space="preserve">Abel Bartley; </w:t>
      </w:r>
      <w:r w:rsidR="00C26C3B">
        <w:t xml:space="preserve">Mary Anne Raymond; Brandon Lockhart; Jack Wolf; George </w:t>
      </w:r>
      <w:proofErr w:type="spellStart"/>
      <w:r w:rsidR="00C26C3B">
        <w:t>Fadel</w:t>
      </w:r>
      <w:proofErr w:type="spellEnd"/>
      <w:r w:rsidR="00C26C3B">
        <w:t xml:space="preserve">; Brenda Burk; Andy </w:t>
      </w:r>
      <w:proofErr w:type="spellStart"/>
      <w:r w:rsidR="00C26C3B">
        <w:t>Wesolek</w:t>
      </w:r>
      <w:proofErr w:type="spellEnd"/>
      <w:r w:rsidR="00C26C3B">
        <w:t xml:space="preserve">; Banner Brock; Nolan Lennon; Julia Meredith.   </w:t>
      </w:r>
    </w:p>
    <w:p w14:paraId="00F45BD1" w14:textId="1A538E0F" w:rsidR="003C76A8" w:rsidRDefault="00766AF7" w:rsidP="00766AF7">
      <w:pPr>
        <w:jc w:val="both"/>
      </w:pPr>
      <w:r w:rsidRPr="00D33EBF">
        <w:rPr>
          <w:b/>
        </w:rPr>
        <w:t>Non-Voting Members Present</w:t>
      </w:r>
      <w:r>
        <w:t xml:space="preserve">:  Steve </w:t>
      </w:r>
      <w:proofErr w:type="spellStart"/>
      <w:r>
        <w:t>Duzan</w:t>
      </w:r>
      <w:proofErr w:type="spellEnd"/>
      <w:r>
        <w:t xml:space="preserve">; </w:t>
      </w:r>
      <w:r w:rsidR="002C6ACB">
        <w:t xml:space="preserve">Elliott Charles; </w:t>
      </w:r>
      <w:r w:rsidR="0078211F">
        <w:t>Graham Neff</w:t>
      </w:r>
      <w:r>
        <w:t xml:space="preserve">; Janie Hodge; </w:t>
      </w:r>
      <w:r w:rsidR="002C6ACB">
        <w:t xml:space="preserve">Brad Woody; Dan </w:t>
      </w:r>
      <w:proofErr w:type="spellStart"/>
      <w:r w:rsidR="002C6ACB">
        <w:t>Radakovich</w:t>
      </w:r>
      <w:proofErr w:type="spellEnd"/>
      <w:r w:rsidR="003C76A8">
        <w:t>; Stephanie Ellison;</w:t>
      </w:r>
      <w:r>
        <w:t xml:space="preserve"> </w:t>
      </w:r>
      <w:r w:rsidR="002C6ACB">
        <w:t>Kyle Cutler</w:t>
      </w:r>
      <w:r w:rsidR="003C76A8">
        <w:t xml:space="preserve">; </w:t>
      </w:r>
      <w:r w:rsidR="0078211F">
        <w:t xml:space="preserve">Natalie </w:t>
      </w:r>
      <w:proofErr w:type="spellStart"/>
      <w:r w:rsidR="0078211F">
        <w:t>Honnen</w:t>
      </w:r>
      <w:proofErr w:type="spellEnd"/>
      <w:r w:rsidR="0078211F">
        <w:t xml:space="preserve">; </w:t>
      </w:r>
      <w:r w:rsidR="004E49F3">
        <w:t>Leslie Moreland</w:t>
      </w:r>
    </w:p>
    <w:p w14:paraId="443A9B02" w14:textId="7D52D758" w:rsidR="00766AF7" w:rsidRDefault="0078211F" w:rsidP="00766AF7">
      <w:pPr>
        <w:jc w:val="both"/>
      </w:pPr>
      <w:r>
        <w:t>Baldwin</w:t>
      </w:r>
      <w:r w:rsidR="002C6ACB">
        <w:t xml:space="preserve"> convened the meeting </w:t>
      </w:r>
      <w:r>
        <w:t xml:space="preserve">at 3:30pm </w:t>
      </w:r>
    </w:p>
    <w:p w14:paraId="17597A37" w14:textId="77777777" w:rsidR="00766AF7" w:rsidRPr="00D33EBF" w:rsidRDefault="00766AF7" w:rsidP="00766AF7">
      <w:pPr>
        <w:jc w:val="both"/>
        <w:rPr>
          <w:b/>
          <w:u w:val="single"/>
        </w:rPr>
      </w:pPr>
      <w:r w:rsidRPr="00D33EBF">
        <w:rPr>
          <w:b/>
          <w:u w:val="single"/>
        </w:rPr>
        <w:t>Consideration of Meeting Minutes</w:t>
      </w:r>
    </w:p>
    <w:p w14:paraId="5EB24554" w14:textId="127264E6" w:rsidR="00766AF7" w:rsidRDefault="00766AF7" w:rsidP="00766AF7">
      <w:pPr>
        <w:jc w:val="both"/>
      </w:pPr>
      <w:r>
        <w:t xml:space="preserve">The committee approved </w:t>
      </w:r>
      <w:r w:rsidR="0078211F">
        <w:t>May’s</w:t>
      </w:r>
      <w:r>
        <w:t xml:space="preserve"> meeting minutes.</w:t>
      </w:r>
    </w:p>
    <w:p w14:paraId="1AA29D1E" w14:textId="781E17C5" w:rsidR="003C76A8" w:rsidRPr="00E07C65" w:rsidRDefault="00E07C65" w:rsidP="00766AF7">
      <w:pPr>
        <w:jc w:val="both"/>
        <w:rPr>
          <w:b/>
          <w:u w:val="single"/>
        </w:rPr>
      </w:pPr>
      <w:r w:rsidRPr="00E07C65">
        <w:rPr>
          <w:b/>
          <w:u w:val="single"/>
        </w:rPr>
        <w:t>Committee Charges</w:t>
      </w:r>
    </w:p>
    <w:p w14:paraId="6C8EED9E" w14:textId="423ECA59" w:rsidR="003C76A8" w:rsidRPr="00786B93" w:rsidRDefault="003C76A8" w:rsidP="00766AF7">
      <w:pPr>
        <w:jc w:val="both"/>
        <w:rPr>
          <w:b/>
        </w:rPr>
      </w:pPr>
      <w:r w:rsidRPr="00786B93">
        <w:rPr>
          <w:b/>
        </w:rPr>
        <w:t>Academic Policies and Integrity: Sheri Webster</w:t>
      </w:r>
    </w:p>
    <w:p w14:paraId="7DE58D39" w14:textId="3167CFA9" w:rsidR="003C76A8" w:rsidRPr="00786B93" w:rsidRDefault="003C76A8" w:rsidP="00766AF7">
      <w:pPr>
        <w:jc w:val="both"/>
      </w:pPr>
      <w:r w:rsidRPr="00786B93">
        <w:t>Partner with AAOC and Athletic Academic Services to assess data</w:t>
      </w:r>
      <w:r w:rsidR="00786B93">
        <w:t xml:space="preserve"> related to academic policy and academic integrity of student athletes. Data will include AAOC reports as well as team rules, class attendance, and grade change/academic forgiveness documents.</w:t>
      </w:r>
    </w:p>
    <w:p w14:paraId="454F1742" w14:textId="4B2EF47C" w:rsidR="003C76A8" w:rsidRDefault="003C76A8" w:rsidP="00766AF7">
      <w:pPr>
        <w:jc w:val="both"/>
        <w:rPr>
          <w:b/>
        </w:rPr>
      </w:pPr>
      <w:r w:rsidRPr="00786B93">
        <w:rPr>
          <w:b/>
        </w:rPr>
        <w:t>Administration and Communication: Jack Wolf</w:t>
      </w:r>
    </w:p>
    <w:p w14:paraId="76965EE2" w14:textId="2A7F7955" w:rsidR="00786B93" w:rsidRPr="00624001" w:rsidRDefault="00624001" w:rsidP="00766AF7">
      <w:pPr>
        <w:jc w:val="both"/>
      </w:pPr>
      <w:r>
        <w:t xml:space="preserve">Determine the </w:t>
      </w:r>
      <w:r w:rsidR="0005252A">
        <w:t>university’s</w:t>
      </w:r>
      <w:r>
        <w:t xml:space="preserve"> debt limit and the percentage of the debt limit taken up by athletics. Compare Clemson University to other public universities in the southeast.</w:t>
      </w:r>
    </w:p>
    <w:p w14:paraId="6C3A1CC8" w14:textId="5770CDB1" w:rsidR="003C76A8" w:rsidRDefault="003C76A8" w:rsidP="00766AF7">
      <w:pPr>
        <w:jc w:val="both"/>
      </w:pPr>
      <w:r w:rsidRPr="00786B93">
        <w:rPr>
          <w:b/>
        </w:rPr>
        <w:t xml:space="preserve">Student Athlete Welfare and Experiences: Mike Godfrey </w:t>
      </w:r>
    </w:p>
    <w:p w14:paraId="1D8FE4C2" w14:textId="344797B5" w:rsidR="00624001" w:rsidRDefault="00624001" w:rsidP="00766AF7">
      <w:pPr>
        <w:jc w:val="both"/>
      </w:pPr>
      <w:r>
        <w:t>Work with Natalie and others to evaluate best practices for student welfare, including mental health accountability.</w:t>
      </w:r>
    </w:p>
    <w:p w14:paraId="5AB38FD1" w14:textId="77777777" w:rsidR="00766AF7" w:rsidRDefault="00766AF7" w:rsidP="00766AF7">
      <w:pPr>
        <w:jc w:val="both"/>
        <w:rPr>
          <w:b/>
          <w:u w:val="single"/>
        </w:rPr>
      </w:pPr>
      <w:r>
        <w:rPr>
          <w:b/>
          <w:u w:val="single"/>
        </w:rPr>
        <w:t>Nieri Student Athlete Academic Area Report</w:t>
      </w:r>
    </w:p>
    <w:p w14:paraId="35A11912" w14:textId="4E78A844" w:rsidR="00D02BDA" w:rsidRPr="00D02BDA" w:rsidRDefault="00CD02D4" w:rsidP="00766AF7">
      <w:pPr>
        <w:jc w:val="both"/>
      </w:pPr>
      <w:r>
        <w:t>Leslie Moreland reported that</w:t>
      </w:r>
      <w:r w:rsidR="0070459F">
        <w:t xml:space="preserve"> </w:t>
      </w:r>
      <w:r>
        <w:t xml:space="preserve">228 student athletes made the student honor roll. </w:t>
      </w:r>
      <w:r w:rsidR="00624001">
        <w:t>Three</w:t>
      </w:r>
      <w:r>
        <w:t xml:space="preserve"> Student athletes earned NCAA post graduate scholarships.</w:t>
      </w:r>
      <w:r w:rsidR="00624001">
        <w:t xml:space="preserve"> All programs’ </w:t>
      </w:r>
      <w:r>
        <w:t>APR</w:t>
      </w:r>
      <w:r w:rsidR="00624001">
        <w:t>,</w:t>
      </w:r>
      <w:r>
        <w:t xml:space="preserve"> Academic Progress Rate</w:t>
      </w:r>
      <w:r w:rsidR="00624001">
        <w:t>, got 962</w:t>
      </w:r>
      <w:r>
        <w:t xml:space="preserve"> or higher</w:t>
      </w:r>
      <w:r w:rsidR="00C26C3B">
        <w:t>, 11 with perfect scores.  Student Athletes at Clemson served</w:t>
      </w:r>
      <w:r>
        <w:t xml:space="preserve"> </w:t>
      </w:r>
      <w:r w:rsidR="00624001">
        <w:t>3180 c</w:t>
      </w:r>
      <w:r>
        <w:t xml:space="preserve">ommunity </w:t>
      </w:r>
      <w:r w:rsidR="00624001">
        <w:t>service</w:t>
      </w:r>
      <w:r>
        <w:t xml:space="preserve"> hours, second highest</w:t>
      </w:r>
      <w:r w:rsidR="00624001">
        <w:t xml:space="preserve"> in the ACC</w:t>
      </w:r>
      <w:r>
        <w:t xml:space="preserve">. </w:t>
      </w:r>
      <w:r w:rsidR="00C26C3B">
        <w:t xml:space="preserve">95% student-athletes participated in community service this year.  </w:t>
      </w:r>
      <w:r>
        <w:t>Ranked 13</w:t>
      </w:r>
      <w:r w:rsidRPr="00CD02D4">
        <w:rPr>
          <w:vertAlign w:val="superscript"/>
        </w:rPr>
        <w:t>th</w:t>
      </w:r>
      <w:r>
        <w:t xml:space="preserve"> nationally for total service and 3</w:t>
      </w:r>
      <w:r w:rsidRPr="00CD02D4">
        <w:rPr>
          <w:vertAlign w:val="superscript"/>
        </w:rPr>
        <w:t>rd</w:t>
      </w:r>
      <w:r>
        <w:t xml:space="preserve"> in the ACC. Clemson earned the ACC game changers award this year. </w:t>
      </w:r>
      <w:r w:rsidR="00C26C3B">
        <w:t xml:space="preserve">We had </w:t>
      </w:r>
      <w:r>
        <w:t xml:space="preserve">51 UPIC interns. </w:t>
      </w:r>
      <w:r w:rsidR="00C26C3B">
        <w:t>Clemson also s</w:t>
      </w:r>
      <w:r w:rsidR="0005252A">
        <w:t xml:space="preserve">tarted a Tiger Trust program that allows alumni to come back and earn their degree. </w:t>
      </w:r>
    </w:p>
    <w:p w14:paraId="5EFF670E" w14:textId="1CB80731" w:rsidR="004A2401" w:rsidRDefault="00766AF7" w:rsidP="005921F9">
      <w:pPr>
        <w:jc w:val="both"/>
      </w:pPr>
      <w:r w:rsidRPr="00C13DEB">
        <w:rPr>
          <w:b/>
          <w:u w:val="single"/>
        </w:rPr>
        <w:t>Athletic Department Report</w:t>
      </w:r>
      <w:r w:rsidR="0095700E">
        <w:rPr>
          <w:b/>
          <w:u w:val="single"/>
        </w:rPr>
        <w:t xml:space="preserve"> </w:t>
      </w:r>
      <w:r w:rsidR="0095700E">
        <w:t xml:space="preserve"> </w:t>
      </w:r>
    </w:p>
    <w:p w14:paraId="34F3ADEB" w14:textId="633D0750" w:rsidR="00D432F7" w:rsidRDefault="00624001" w:rsidP="00766AF7">
      <w:pPr>
        <w:jc w:val="both"/>
      </w:pPr>
      <w:r>
        <w:t>Five</w:t>
      </w:r>
      <w:r w:rsidR="00D432F7">
        <w:t xml:space="preserve"> year</w:t>
      </w:r>
      <w:r>
        <w:t xml:space="preserve">s ago our budget was 65 million; </w:t>
      </w:r>
      <w:r w:rsidR="00D432F7">
        <w:t>our budget is 115 million</w:t>
      </w:r>
      <w:r>
        <w:t xml:space="preserve"> now</w:t>
      </w:r>
      <w:r w:rsidR="00D432F7">
        <w:t xml:space="preserve">. The total debt </w:t>
      </w:r>
      <w:r w:rsidR="0005252A">
        <w:t>outstanding</w:t>
      </w:r>
      <w:r w:rsidR="00D432F7">
        <w:t xml:space="preserve"> at the end of the year is 138 million. </w:t>
      </w:r>
      <w:r w:rsidR="0005252A">
        <w:t>Tuition</w:t>
      </w:r>
      <w:r>
        <w:t xml:space="preserve"> or S</w:t>
      </w:r>
      <w:r w:rsidR="006631A6">
        <w:t>tate GED’s are</w:t>
      </w:r>
      <w:r>
        <w:t xml:space="preserve"> not</w:t>
      </w:r>
      <w:r w:rsidR="006631A6">
        <w:t xml:space="preserve"> included in this budget.  Personnel expense increased from 27 million to 45 million.  </w:t>
      </w:r>
    </w:p>
    <w:p w14:paraId="109AA72E" w14:textId="2C25ED03" w:rsidR="006631A6" w:rsidRDefault="006631A6" w:rsidP="00766AF7">
      <w:pPr>
        <w:jc w:val="both"/>
      </w:pPr>
      <w:r>
        <w:t>The College Football Brand Rankings, based off of stud</w:t>
      </w:r>
      <w:r w:rsidR="00624001">
        <w:t>ent-athletes, awarded Clemson</w:t>
      </w:r>
      <w:r>
        <w:t xml:space="preserve"> number 1 as the best brand. Ticket availability </w:t>
      </w:r>
      <w:r w:rsidR="00E07C65">
        <w:t>99.5% exhausted for season. C</w:t>
      </w:r>
      <w:r>
        <w:t xml:space="preserve">lemson introduced the opportunity for students to purchase tickets for the first </w:t>
      </w:r>
      <w:r>
        <w:lastRenderedPageBreak/>
        <w:t>time. Clemson pays 5% admission tax t</w:t>
      </w:r>
      <w:r w:rsidR="00E07C65">
        <w:t>o the State of South Carolina. M</w:t>
      </w:r>
      <w:r>
        <w:t xml:space="preserve">ajor revenue driver for IPTAY, and close-to stadium inventory has reached saturation. </w:t>
      </w:r>
    </w:p>
    <w:p w14:paraId="0BAFA30D" w14:textId="16123CAF" w:rsidR="006631A6" w:rsidRDefault="0005252A" w:rsidP="00766AF7">
      <w:pPr>
        <w:jc w:val="both"/>
      </w:pPr>
      <w:r>
        <w:t>In addition</w:t>
      </w:r>
      <w:r w:rsidR="006631A6">
        <w:t xml:space="preserve"> to remaining competitive in football, several other sports will need to be addressed to remain </w:t>
      </w:r>
      <w:r>
        <w:t>competitive</w:t>
      </w:r>
      <w:r w:rsidR="006631A6">
        <w:t xml:space="preserve"> on both ACC and national levels. New “autonomy</w:t>
      </w:r>
      <w:r w:rsidR="00E07C65">
        <w:t>”</w:t>
      </w:r>
      <w:r w:rsidR="006631A6">
        <w:t xml:space="preserve"> legislation allows department to provide further support to our student-athletes, and costs in areas of </w:t>
      </w:r>
      <w:r>
        <w:t>nutrition</w:t>
      </w:r>
      <w:r w:rsidR="006631A6">
        <w:t>. New softball team is on campus and almost ready to go. Softball will have the first pitch in Spring 2019. As of right now there are 7 softball players on campus</w:t>
      </w:r>
      <w:r w:rsidR="00E543D1">
        <w:t xml:space="preserve">.  </w:t>
      </w:r>
    </w:p>
    <w:p w14:paraId="7622A60F" w14:textId="5BB431A8" w:rsidR="00E543D1" w:rsidRDefault="00C26C3B" w:rsidP="00766AF7">
      <w:pPr>
        <w:jc w:val="both"/>
      </w:pPr>
      <w:r>
        <w:t>An all staff meeting was held in August to make sure we m</w:t>
      </w:r>
      <w:r w:rsidR="0005252A">
        <w:t>onitor</w:t>
      </w:r>
      <w:r w:rsidR="00E543D1">
        <w:t xml:space="preserve">, educate and proactively manage national issues, such as sexual violence, student-athlete mental health concerns and healthcare protocols. </w:t>
      </w:r>
    </w:p>
    <w:p w14:paraId="7ABCA7DB" w14:textId="20288F01" w:rsidR="00C71872" w:rsidRDefault="00C71872" w:rsidP="00766AF7">
      <w:pPr>
        <w:jc w:val="both"/>
      </w:pPr>
      <w:r w:rsidRPr="00E07C65">
        <w:rPr>
          <w:b/>
          <w:u w:val="single"/>
        </w:rPr>
        <w:t>Ask Dan</w:t>
      </w:r>
      <w:r>
        <w:t xml:space="preserve"> </w:t>
      </w:r>
    </w:p>
    <w:p w14:paraId="310B3881" w14:textId="77777777" w:rsidR="00C26C3B" w:rsidRPr="00C26C3B" w:rsidRDefault="00C26C3B" w:rsidP="00E07C65">
      <w:pPr>
        <w:pStyle w:val="ListParagraph"/>
        <w:numPr>
          <w:ilvl w:val="0"/>
          <w:numId w:val="39"/>
        </w:numPr>
        <w:jc w:val="both"/>
      </w:pPr>
      <w:r w:rsidRPr="00BC11D1">
        <w:rPr>
          <w:rFonts w:ascii="Times New Roman" w:hAnsi="Times New Roman" w:cs="Times New Roman"/>
        </w:rPr>
        <w:t xml:space="preserve">University of Maryland.  Wow!  What happened?  </w:t>
      </w:r>
      <w:r>
        <w:rPr>
          <w:rFonts w:ascii="Times New Roman" w:hAnsi="Times New Roman" w:cs="Times New Roman"/>
        </w:rPr>
        <w:t xml:space="preserve">Is there any insight from Clemson athletics?  </w:t>
      </w:r>
      <w:r w:rsidRPr="00BC11D1">
        <w:rPr>
          <w:rFonts w:ascii="Times New Roman" w:hAnsi="Times New Roman" w:cs="Times New Roman"/>
        </w:rPr>
        <w:t xml:space="preserve">What do we have in place to make sure that this could not have at Clemson? </w:t>
      </w:r>
    </w:p>
    <w:p w14:paraId="7114CB89" w14:textId="77777777" w:rsidR="00C26C3B" w:rsidRPr="00C26C3B" w:rsidRDefault="00C26C3B" w:rsidP="00C26C3B">
      <w:pPr>
        <w:pStyle w:val="ListParagraph"/>
        <w:jc w:val="both"/>
      </w:pPr>
    </w:p>
    <w:p w14:paraId="1B6E1911" w14:textId="4C04D965" w:rsidR="00E07C65" w:rsidRDefault="00E07C65" w:rsidP="00C26C3B">
      <w:pPr>
        <w:pStyle w:val="ListParagraph"/>
        <w:jc w:val="both"/>
      </w:pPr>
      <w:r>
        <w:t xml:space="preserve">You can’t prevent the </w:t>
      </w:r>
      <w:r w:rsidR="0005252A">
        <w:t>tragedy</w:t>
      </w:r>
      <w:r w:rsidR="00C71872">
        <w:t xml:space="preserve"> by process but you prevent it by the people.</w:t>
      </w:r>
      <w:r>
        <w:t xml:space="preserve"> They must meet the proper crede</w:t>
      </w:r>
      <w:r w:rsidR="00C71872">
        <w:t>ntials</w:t>
      </w:r>
      <w:r>
        <w:t xml:space="preserve"> to be hired here at Clemson.</w:t>
      </w:r>
      <w:r w:rsidR="00C71872">
        <w:t xml:space="preserve">  The NCAA provides the Independence Medical Care. From a process and structure stance we have it covered</w:t>
      </w:r>
      <w:r>
        <w:t>,</w:t>
      </w:r>
      <w:r w:rsidR="00C71872">
        <w:t xml:space="preserve"> but so did Maryland. Clemson is different by the culture</w:t>
      </w:r>
      <w:r>
        <w:t xml:space="preserve"> it provides</w:t>
      </w:r>
      <w:r w:rsidR="00C71872">
        <w:t xml:space="preserve"> and the people that they hire.</w:t>
      </w:r>
      <w:r w:rsidR="00EA41C5">
        <w:t xml:space="preserve"> Last April</w:t>
      </w:r>
      <w:r>
        <w:t>,</w:t>
      </w:r>
      <w:r w:rsidR="00EA41C5">
        <w:t xml:space="preserve"> United St</w:t>
      </w:r>
      <w:r>
        <w:t xml:space="preserve">ate </w:t>
      </w:r>
      <w:r w:rsidR="0005252A">
        <w:t>Council</w:t>
      </w:r>
      <w:r>
        <w:t xml:space="preserve"> of Athletic Health provided</w:t>
      </w:r>
      <w:r w:rsidR="00EA41C5">
        <w:t xml:space="preserve"> a survey that focus on care for the student athletes. The report that we got back was positive. </w:t>
      </w:r>
      <w:r w:rsidR="00C26C3B">
        <w:t xml:space="preserve"> Overall, the training staff must be autonomous from the coaches and in charge of student </w:t>
      </w:r>
      <w:proofErr w:type="spellStart"/>
      <w:r w:rsidR="00C26C3B">
        <w:t>athelete</w:t>
      </w:r>
      <w:proofErr w:type="spellEnd"/>
      <w:r w:rsidR="00C26C3B">
        <w:t xml:space="preserve"> health.  </w:t>
      </w:r>
    </w:p>
    <w:p w14:paraId="3756B820" w14:textId="77777777" w:rsidR="0078211F" w:rsidRDefault="0078211F" w:rsidP="0078211F">
      <w:pPr>
        <w:pStyle w:val="ListParagraph"/>
        <w:jc w:val="both"/>
      </w:pPr>
    </w:p>
    <w:p w14:paraId="5A8C42C6" w14:textId="77777777" w:rsidR="00C26C3B" w:rsidRPr="004B42FD" w:rsidRDefault="00C26C3B" w:rsidP="00C26C3B">
      <w:pPr>
        <w:pStyle w:val="ListParagraph"/>
        <w:widowControl w:val="0"/>
        <w:numPr>
          <w:ilvl w:val="0"/>
          <w:numId w:val="39"/>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Clemson Athletics provides a support payment to Clemson University.  What is the process of formula for determining this payment?  This past year this payment was reduced by the sale of Vickery from athletics to the university (about $1,223,000).  How was this determined and is there a reason that this was not part of a donation-in-kind to the university? </w:t>
      </w:r>
    </w:p>
    <w:p w14:paraId="51EA9CFD" w14:textId="77777777" w:rsidR="00C26C3B" w:rsidRDefault="00C26C3B" w:rsidP="00C26C3B">
      <w:pPr>
        <w:pStyle w:val="ListParagraph"/>
        <w:jc w:val="both"/>
      </w:pPr>
    </w:p>
    <w:p w14:paraId="3547B090" w14:textId="07958B48" w:rsidR="00C26C3B" w:rsidRDefault="0005252A" w:rsidP="00C26C3B">
      <w:pPr>
        <w:pStyle w:val="ListParagraph"/>
        <w:jc w:val="both"/>
      </w:pPr>
      <w:r>
        <w:t>Vickery</w:t>
      </w:r>
      <w:r w:rsidR="00EA41C5">
        <w:t xml:space="preserve"> Hall was built by IPTAY</w:t>
      </w:r>
      <w:r w:rsidR="00E07C65">
        <w:t>;</w:t>
      </w:r>
      <w:r w:rsidR="00EA41C5">
        <w:t xml:space="preserve"> not by state or other funds. Over the last 5 years we almost double the revenue. The institution paid 2 million dollars for Vickery Hall. </w:t>
      </w:r>
      <w:r w:rsidR="00A15CB0">
        <w:t xml:space="preserve">Athletics pays </w:t>
      </w:r>
      <w:r w:rsidR="00EA41C5">
        <w:t xml:space="preserve">8.6 million </w:t>
      </w:r>
      <w:r w:rsidR="00A15CB0">
        <w:t xml:space="preserve">to the university over a 5-year period of time as part of donations received to athletics primarily from IPTAY and this 2 million was subtracted from that donation.  </w:t>
      </w:r>
      <w:bookmarkStart w:id="0" w:name="_GoBack"/>
      <w:bookmarkEnd w:id="0"/>
    </w:p>
    <w:p w14:paraId="63F125E5" w14:textId="77777777" w:rsidR="00C26C3B" w:rsidRDefault="00C26C3B" w:rsidP="00C26C3B">
      <w:pPr>
        <w:pStyle w:val="ListParagraph"/>
        <w:jc w:val="both"/>
      </w:pPr>
    </w:p>
    <w:p w14:paraId="3534D187" w14:textId="77777777" w:rsidR="00C26C3B" w:rsidRPr="00C26C3B" w:rsidRDefault="00C26C3B" w:rsidP="00D432F7">
      <w:pPr>
        <w:pStyle w:val="ListParagraph"/>
        <w:numPr>
          <w:ilvl w:val="0"/>
          <w:numId w:val="39"/>
        </w:numPr>
        <w:jc w:val="both"/>
      </w:pPr>
      <w:r>
        <w:rPr>
          <w:rFonts w:ascii="Times New Roman" w:hAnsi="Times New Roman" w:cs="Times New Roman"/>
        </w:rPr>
        <w:t xml:space="preserve">The track no longer appears available for community use.  At least it was not available at the scheduled times in the mornings or evenings of May and early June.  Has there been a change in its availability and why?  Previously, areas of the tennis facility were available for community use.  What will be the availability and protocol for students and faculty in the new facility? </w:t>
      </w:r>
    </w:p>
    <w:p w14:paraId="11FE97A4" w14:textId="77777777" w:rsidR="00C26C3B" w:rsidRDefault="00C26C3B" w:rsidP="00C26C3B">
      <w:pPr>
        <w:pStyle w:val="ListParagraph"/>
        <w:jc w:val="both"/>
        <w:rPr>
          <w:rFonts w:ascii="Times New Roman" w:hAnsi="Times New Roman" w:cs="Times New Roman"/>
        </w:rPr>
      </w:pPr>
    </w:p>
    <w:p w14:paraId="4958B717" w14:textId="77777777" w:rsidR="00C26C3B" w:rsidRDefault="00E07C65" w:rsidP="00C26C3B">
      <w:pPr>
        <w:pStyle w:val="ListParagraph"/>
        <w:jc w:val="both"/>
      </w:pPr>
      <w:r>
        <w:t>Available times will be posted for t</w:t>
      </w:r>
      <w:r w:rsidR="00EA41C5">
        <w:t xml:space="preserve">he </w:t>
      </w:r>
      <w:r>
        <w:t>outdoo</w:t>
      </w:r>
      <w:r w:rsidR="00EA41C5">
        <w:t>r track for the community</w:t>
      </w:r>
      <w:r>
        <w:t>.</w:t>
      </w:r>
      <w:r w:rsidR="00EA41C5">
        <w:t xml:space="preserve"> </w:t>
      </w:r>
      <w:r>
        <w:t>The t</w:t>
      </w:r>
      <w:r w:rsidR="00EA41C5">
        <w:t>rack</w:t>
      </w:r>
      <w:r>
        <w:t xml:space="preserve"> </w:t>
      </w:r>
      <w:r w:rsidR="0005252A">
        <w:t>will</w:t>
      </w:r>
      <w:r>
        <w:t xml:space="preserve"> be</w:t>
      </w:r>
      <w:r w:rsidR="00EA41C5">
        <w:t xml:space="preserve"> closed between 1-6pm due to practice</w:t>
      </w:r>
      <w:r>
        <w:t>.</w:t>
      </w:r>
      <w:r w:rsidR="00EA41C5">
        <w:t xml:space="preserve"> </w:t>
      </w:r>
      <w:r>
        <w:t xml:space="preserve">The track will be open for the community </w:t>
      </w:r>
      <w:r w:rsidR="00C26C3B">
        <w:t>most of the morning</w:t>
      </w:r>
      <w:r w:rsidR="00EA41C5">
        <w:t xml:space="preserve"> </w:t>
      </w:r>
      <w:r w:rsidR="00576BFC">
        <w:t>and from the end of practice to dusk.</w:t>
      </w:r>
      <w:r w:rsidR="00EA41C5">
        <w:t xml:space="preserve"> </w:t>
      </w:r>
    </w:p>
    <w:p w14:paraId="7A835567" w14:textId="77777777" w:rsidR="00C26C3B" w:rsidRDefault="00C26C3B" w:rsidP="00C26C3B">
      <w:pPr>
        <w:pStyle w:val="ListParagraph"/>
        <w:jc w:val="both"/>
      </w:pPr>
    </w:p>
    <w:p w14:paraId="594A7828" w14:textId="2758BA86" w:rsidR="00D432F7" w:rsidRDefault="004E49F3" w:rsidP="00C26C3B">
      <w:pPr>
        <w:pStyle w:val="ListParagraph"/>
        <w:jc w:val="both"/>
      </w:pPr>
      <w:r>
        <w:t xml:space="preserve">New </w:t>
      </w:r>
      <w:r w:rsidR="00C26C3B">
        <w:t xml:space="preserve">Tennis facilities:  </w:t>
      </w:r>
      <w:r w:rsidR="00576BFC">
        <w:t>Community m</w:t>
      </w:r>
      <w:r w:rsidR="00EA41C5">
        <w:t>embers will have the opportunity to join a Tennis Club</w:t>
      </w:r>
      <w:r w:rsidR="00D432F7">
        <w:t xml:space="preserve">. </w:t>
      </w:r>
      <w:r w:rsidR="00576BFC">
        <w:t>Members</w:t>
      </w:r>
      <w:r w:rsidR="00D432F7">
        <w:t xml:space="preserve"> will </w:t>
      </w:r>
      <w:r w:rsidR="00576BFC">
        <w:t xml:space="preserve">also </w:t>
      </w:r>
      <w:r w:rsidR="00D432F7">
        <w:t xml:space="preserve">have to pay a yearly fee and sign up for </w:t>
      </w:r>
      <w:r w:rsidR="0005252A">
        <w:t>monitored</w:t>
      </w:r>
      <w:r w:rsidR="00D432F7">
        <w:t xml:space="preserve"> times</w:t>
      </w:r>
      <w:r w:rsidR="00576BFC">
        <w:t xml:space="preserve"> for use of the indoor facility</w:t>
      </w:r>
      <w:r w:rsidR="00D432F7">
        <w:t xml:space="preserve">. The information will be online around October 1 with a media blitz for the community. </w:t>
      </w:r>
    </w:p>
    <w:p w14:paraId="0B511391" w14:textId="77777777" w:rsidR="00E543D1" w:rsidRDefault="00E543D1" w:rsidP="00E543D1">
      <w:pPr>
        <w:pStyle w:val="ListParagraph"/>
        <w:jc w:val="both"/>
      </w:pPr>
    </w:p>
    <w:p w14:paraId="58A18649" w14:textId="269DA9DE" w:rsidR="00766AF7" w:rsidRPr="004E49F3" w:rsidRDefault="00766AF7" w:rsidP="004E49F3">
      <w:pPr>
        <w:jc w:val="both"/>
      </w:pPr>
      <w:r>
        <w:t xml:space="preserve">Meeting adjourned at </w:t>
      </w:r>
      <w:r w:rsidR="00576BFC">
        <w:t>4:36</w:t>
      </w:r>
      <w:r w:rsidR="004A2401">
        <w:t>pm</w:t>
      </w:r>
      <w:r w:rsidR="004E49F3">
        <w:t xml:space="preserve">.  </w:t>
      </w:r>
      <w:r w:rsidR="00190F8C">
        <w:t xml:space="preserve">Minutes </w:t>
      </w:r>
      <w:r w:rsidR="00A523C8">
        <w:t xml:space="preserve">submitted by </w:t>
      </w:r>
      <w:r w:rsidR="00576BFC">
        <w:t>Anthony Hines</w:t>
      </w:r>
    </w:p>
    <w:sectPr w:rsidR="00766AF7" w:rsidRPr="004E49F3" w:rsidSect="004A2401">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6EBDD" w14:textId="77777777" w:rsidR="00D86812" w:rsidRDefault="00D86812" w:rsidP="00624001">
      <w:pPr>
        <w:spacing w:after="0" w:line="240" w:lineRule="auto"/>
      </w:pPr>
      <w:r>
        <w:separator/>
      </w:r>
    </w:p>
  </w:endnote>
  <w:endnote w:type="continuationSeparator" w:id="0">
    <w:p w14:paraId="5F4BEB9F" w14:textId="77777777" w:rsidR="00D86812" w:rsidRDefault="00D86812" w:rsidP="00624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7B46A" w14:textId="77777777" w:rsidR="00D86812" w:rsidRDefault="00D86812" w:rsidP="00624001">
      <w:pPr>
        <w:spacing w:after="0" w:line="240" w:lineRule="auto"/>
      </w:pPr>
      <w:r>
        <w:separator/>
      </w:r>
    </w:p>
  </w:footnote>
  <w:footnote w:type="continuationSeparator" w:id="0">
    <w:p w14:paraId="1824EF6F" w14:textId="77777777" w:rsidR="00D86812" w:rsidRDefault="00D86812" w:rsidP="0062400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09F5"/>
    <w:multiLevelType w:val="hybridMultilevel"/>
    <w:tmpl w:val="72849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C423B"/>
    <w:multiLevelType w:val="multilevel"/>
    <w:tmpl w:val="45CAE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5C3506"/>
    <w:multiLevelType w:val="hybridMultilevel"/>
    <w:tmpl w:val="323EFC34"/>
    <w:lvl w:ilvl="0" w:tplc="D5F6C7D6">
      <w:start w:val="1"/>
      <w:numFmt w:val="upperRoman"/>
      <w:lvlText w:val="%1."/>
      <w:lvlJc w:val="left"/>
      <w:pPr>
        <w:ind w:left="1080" w:hanging="72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71806"/>
    <w:multiLevelType w:val="hybridMultilevel"/>
    <w:tmpl w:val="C46ABAFA"/>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51E5388"/>
    <w:multiLevelType w:val="hybridMultilevel"/>
    <w:tmpl w:val="AFBA041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C32580A"/>
    <w:multiLevelType w:val="hybridMultilevel"/>
    <w:tmpl w:val="5A76E18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B61580"/>
    <w:multiLevelType w:val="multilevel"/>
    <w:tmpl w:val="22A2F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7B066A"/>
    <w:multiLevelType w:val="hybridMultilevel"/>
    <w:tmpl w:val="7BD86E94"/>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C10EC"/>
    <w:multiLevelType w:val="hybridMultilevel"/>
    <w:tmpl w:val="4B58F6CE"/>
    <w:lvl w:ilvl="0" w:tplc="838ABBB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5B2C75"/>
    <w:multiLevelType w:val="hybridMultilevel"/>
    <w:tmpl w:val="2B164A34"/>
    <w:lvl w:ilvl="0" w:tplc="0409001B">
      <w:start w:val="1"/>
      <w:numFmt w:val="lowerRoman"/>
      <w:lvlText w:val="%1."/>
      <w:lvlJc w:val="righ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AE61D7"/>
    <w:multiLevelType w:val="hybridMultilevel"/>
    <w:tmpl w:val="684A6FE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0571C9"/>
    <w:multiLevelType w:val="hybridMultilevel"/>
    <w:tmpl w:val="F982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997F77"/>
    <w:multiLevelType w:val="hybridMultilevel"/>
    <w:tmpl w:val="ACBE86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4A1AAF"/>
    <w:multiLevelType w:val="multilevel"/>
    <w:tmpl w:val="C3D2FA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E000B0"/>
    <w:multiLevelType w:val="hybridMultilevel"/>
    <w:tmpl w:val="064859F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3E24E3"/>
    <w:multiLevelType w:val="hybridMultilevel"/>
    <w:tmpl w:val="A51C9F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C781749"/>
    <w:multiLevelType w:val="multilevel"/>
    <w:tmpl w:val="24368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352F35"/>
    <w:multiLevelType w:val="multilevel"/>
    <w:tmpl w:val="912CA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D17A3A"/>
    <w:multiLevelType w:val="hybridMultilevel"/>
    <w:tmpl w:val="A46AF1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F64445"/>
    <w:multiLevelType w:val="multilevel"/>
    <w:tmpl w:val="940AAE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8A3009"/>
    <w:multiLevelType w:val="hybridMultilevel"/>
    <w:tmpl w:val="97727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CB66A3"/>
    <w:multiLevelType w:val="hybridMultilevel"/>
    <w:tmpl w:val="A0602F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4463951"/>
    <w:multiLevelType w:val="multilevel"/>
    <w:tmpl w:val="51023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026628"/>
    <w:multiLevelType w:val="hybridMultilevel"/>
    <w:tmpl w:val="FC5613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AB385C"/>
    <w:multiLevelType w:val="hybridMultilevel"/>
    <w:tmpl w:val="B7FCC0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BA64940"/>
    <w:multiLevelType w:val="hybridMultilevel"/>
    <w:tmpl w:val="B5A2A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651BAF"/>
    <w:multiLevelType w:val="hybridMultilevel"/>
    <w:tmpl w:val="6390EA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DA3BE5"/>
    <w:multiLevelType w:val="hybridMultilevel"/>
    <w:tmpl w:val="9DC2C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947F27"/>
    <w:multiLevelType w:val="hybridMultilevel"/>
    <w:tmpl w:val="9B22FA3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A1316F3"/>
    <w:multiLevelType w:val="hybridMultilevel"/>
    <w:tmpl w:val="1F6A6A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3D2091"/>
    <w:multiLevelType w:val="multilevel"/>
    <w:tmpl w:val="27CE5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697D2E"/>
    <w:multiLevelType w:val="multilevel"/>
    <w:tmpl w:val="540A6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8C1F93"/>
    <w:multiLevelType w:val="hybridMultilevel"/>
    <w:tmpl w:val="0CD00DC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73D61DBB"/>
    <w:multiLevelType w:val="hybridMultilevel"/>
    <w:tmpl w:val="5E36C092"/>
    <w:lvl w:ilvl="0" w:tplc="AD52A0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465C08"/>
    <w:multiLevelType w:val="hybridMultilevel"/>
    <w:tmpl w:val="425672D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6A73AEE"/>
    <w:multiLevelType w:val="hybridMultilevel"/>
    <w:tmpl w:val="14009CF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0635CB"/>
    <w:multiLevelType w:val="multilevel"/>
    <w:tmpl w:val="D0F4A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ED23FC"/>
    <w:multiLevelType w:val="multilevel"/>
    <w:tmpl w:val="84565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8C622C"/>
    <w:multiLevelType w:val="hybridMultilevel"/>
    <w:tmpl w:val="958464B0"/>
    <w:lvl w:ilvl="0" w:tplc="31447D34">
      <w:start w:val="5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6B356B"/>
    <w:multiLevelType w:val="hybridMultilevel"/>
    <w:tmpl w:val="1A70869A"/>
    <w:lvl w:ilvl="0" w:tplc="858A91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31"/>
  </w:num>
  <w:num w:numId="4">
    <w:abstractNumId w:val="30"/>
  </w:num>
  <w:num w:numId="5">
    <w:abstractNumId w:val="6"/>
  </w:num>
  <w:num w:numId="6">
    <w:abstractNumId w:val="22"/>
  </w:num>
  <w:num w:numId="7">
    <w:abstractNumId w:val="37"/>
  </w:num>
  <w:num w:numId="8">
    <w:abstractNumId w:val="16"/>
  </w:num>
  <w:num w:numId="9">
    <w:abstractNumId w:val="19"/>
  </w:num>
  <w:num w:numId="10">
    <w:abstractNumId w:val="36"/>
  </w:num>
  <w:num w:numId="11">
    <w:abstractNumId w:val="13"/>
  </w:num>
  <w:num w:numId="12">
    <w:abstractNumId w:val="26"/>
  </w:num>
  <w:num w:numId="13">
    <w:abstractNumId w:val="5"/>
  </w:num>
  <w:num w:numId="14">
    <w:abstractNumId w:val="32"/>
  </w:num>
  <w:num w:numId="15">
    <w:abstractNumId w:val="0"/>
  </w:num>
  <w:num w:numId="16">
    <w:abstractNumId w:val="12"/>
  </w:num>
  <w:num w:numId="17">
    <w:abstractNumId w:val="24"/>
  </w:num>
  <w:num w:numId="18">
    <w:abstractNumId w:val="7"/>
  </w:num>
  <w:num w:numId="19">
    <w:abstractNumId w:val="3"/>
  </w:num>
  <w:num w:numId="20">
    <w:abstractNumId w:val="35"/>
  </w:num>
  <w:num w:numId="21">
    <w:abstractNumId w:val="14"/>
  </w:num>
  <w:num w:numId="22">
    <w:abstractNumId w:val="10"/>
  </w:num>
  <w:num w:numId="23">
    <w:abstractNumId w:val="28"/>
  </w:num>
  <w:num w:numId="24">
    <w:abstractNumId w:val="33"/>
  </w:num>
  <w:num w:numId="25">
    <w:abstractNumId w:val="34"/>
  </w:num>
  <w:num w:numId="26">
    <w:abstractNumId w:val="9"/>
  </w:num>
  <w:num w:numId="27">
    <w:abstractNumId w:val="21"/>
  </w:num>
  <w:num w:numId="28">
    <w:abstractNumId w:val="25"/>
  </w:num>
  <w:num w:numId="29">
    <w:abstractNumId w:val="39"/>
  </w:num>
  <w:num w:numId="30">
    <w:abstractNumId w:val="2"/>
  </w:num>
  <w:num w:numId="31">
    <w:abstractNumId w:val="18"/>
  </w:num>
  <w:num w:numId="32">
    <w:abstractNumId w:val="29"/>
  </w:num>
  <w:num w:numId="33">
    <w:abstractNumId w:val="15"/>
  </w:num>
  <w:num w:numId="34">
    <w:abstractNumId w:val="4"/>
  </w:num>
  <w:num w:numId="35">
    <w:abstractNumId w:val="8"/>
  </w:num>
  <w:num w:numId="36">
    <w:abstractNumId w:val="38"/>
  </w:num>
  <w:num w:numId="37">
    <w:abstractNumId w:val="23"/>
  </w:num>
  <w:num w:numId="38">
    <w:abstractNumId w:val="11"/>
  </w:num>
  <w:num w:numId="39">
    <w:abstractNumId w:val="27"/>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26C"/>
    <w:rsid w:val="00006852"/>
    <w:rsid w:val="00023310"/>
    <w:rsid w:val="00040A14"/>
    <w:rsid w:val="00047586"/>
    <w:rsid w:val="000508B8"/>
    <w:rsid w:val="0005252A"/>
    <w:rsid w:val="000740BC"/>
    <w:rsid w:val="000811E2"/>
    <w:rsid w:val="000A2FF2"/>
    <w:rsid w:val="000E1DB9"/>
    <w:rsid w:val="000F1509"/>
    <w:rsid w:val="000F5CDD"/>
    <w:rsid w:val="001565A0"/>
    <w:rsid w:val="00176710"/>
    <w:rsid w:val="00190F8C"/>
    <w:rsid w:val="001A232F"/>
    <w:rsid w:val="001C209B"/>
    <w:rsid w:val="002137A4"/>
    <w:rsid w:val="002509ED"/>
    <w:rsid w:val="00265D46"/>
    <w:rsid w:val="0028363F"/>
    <w:rsid w:val="002C377B"/>
    <w:rsid w:val="002C6ACB"/>
    <w:rsid w:val="002E1412"/>
    <w:rsid w:val="00301174"/>
    <w:rsid w:val="003526F9"/>
    <w:rsid w:val="00382692"/>
    <w:rsid w:val="00384126"/>
    <w:rsid w:val="00385DF5"/>
    <w:rsid w:val="00387A01"/>
    <w:rsid w:val="003B5418"/>
    <w:rsid w:val="003C21CC"/>
    <w:rsid w:val="003C76A8"/>
    <w:rsid w:val="00443F95"/>
    <w:rsid w:val="00447C2C"/>
    <w:rsid w:val="00451403"/>
    <w:rsid w:val="00456D45"/>
    <w:rsid w:val="004616D4"/>
    <w:rsid w:val="004A2401"/>
    <w:rsid w:val="004B59E0"/>
    <w:rsid w:val="004C4A10"/>
    <w:rsid w:val="004E01F6"/>
    <w:rsid w:val="004E49F3"/>
    <w:rsid w:val="00513BDC"/>
    <w:rsid w:val="00551A65"/>
    <w:rsid w:val="00576BFC"/>
    <w:rsid w:val="00576C20"/>
    <w:rsid w:val="0058718E"/>
    <w:rsid w:val="005921F9"/>
    <w:rsid w:val="00597598"/>
    <w:rsid w:val="005A4EE6"/>
    <w:rsid w:val="005A760B"/>
    <w:rsid w:val="005B1370"/>
    <w:rsid w:val="005B395F"/>
    <w:rsid w:val="005F5EAB"/>
    <w:rsid w:val="00606CB6"/>
    <w:rsid w:val="00616D67"/>
    <w:rsid w:val="00624001"/>
    <w:rsid w:val="00634B84"/>
    <w:rsid w:val="0063563E"/>
    <w:rsid w:val="00640DF6"/>
    <w:rsid w:val="006534E6"/>
    <w:rsid w:val="006546A3"/>
    <w:rsid w:val="006631A6"/>
    <w:rsid w:val="0067677C"/>
    <w:rsid w:val="006A4601"/>
    <w:rsid w:val="006C1C54"/>
    <w:rsid w:val="006D24CD"/>
    <w:rsid w:val="0070459F"/>
    <w:rsid w:val="0070633E"/>
    <w:rsid w:val="007127F3"/>
    <w:rsid w:val="00716FD7"/>
    <w:rsid w:val="00766AF7"/>
    <w:rsid w:val="00772044"/>
    <w:rsid w:val="0078211F"/>
    <w:rsid w:val="007835C2"/>
    <w:rsid w:val="00786B93"/>
    <w:rsid w:val="00791471"/>
    <w:rsid w:val="007A055A"/>
    <w:rsid w:val="007A5B0D"/>
    <w:rsid w:val="007A6D8E"/>
    <w:rsid w:val="007B239D"/>
    <w:rsid w:val="007C1E87"/>
    <w:rsid w:val="007E3D50"/>
    <w:rsid w:val="007E7DBA"/>
    <w:rsid w:val="008332A7"/>
    <w:rsid w:val="00841A6A"/>
    <w:rsid w:val="00856AFE"/>
    <w:rsid w:val="0087311B"/>
    <w:rsid w:val="00875AAA"/>
    <w:rsid w:val="00950890"/>
    <w:rsid w:val="0095700E"/>
    <w:rsid w:val="0095711A"/>
    <w:rsid w:val="00974443"/>
    <w:rsid w:val="009B07A9"/>
    <w:rsid w:val="009B4E7E"/>
    <w:rsid w:val="009C065F"/>
    <w:rsid w:val="009E2501"/>
    <w:rsid w:val="009E74C4"/>
    <w:rsid w:val="009F25A3"/>
    <w:rsid w:val="009F49BC"/>
    <w:rsid w:val="00A15CB0"/>
    <w:rsid w:val="00A41B1F"/>
    <w:rsid w:val="00A523C8"/>
    <w:rsid w:val="00A74CB5"/>
    <w:rsid w:val="00A756E3"/>
    <w:rsid w:val="00A763E8"/>
    <w:rsid w:val="00AA1093"/>
    <w:rsid w:val="00AF0488"/>
    <w:rsid w:val="00AF0EEA"/>
    <w:rsid w:val="00AF64E4"/>
    <w:rsid w:val="00B253D1"/>
    <w:rsid w:val="00B35857"/>
    <w:rsid w:val="00B43F7D"/>
    <w:rsid w:val="00B449B8"/>
    <w:rsid w:val="00B753EE"/>
    <w:rsid w:val="00BA42F8"/>
    <w:rsid w:val="00BA7A1C"/>
    <w:rsid w:val="00BB5885"/>
    <w:rsid w:val="00BC2E64"/>
    <w:rsid w:val="00BF1661"/>
    <w:rsid w:val="00C26C3B"/>
    <w:rsid w:val="00C271A7"/>
    <w:rsid w:val="00C65C33"/>
    <w:rsid w:val="00C71872"/>
    <w:rsid w:val="00C929DA"/>
    <w:rsid w:val="00C94A7D"/>
    <w:rsid w:val="00CA052C"/>
    <w:rsid w:val="00CB72F2"/>
    <w:rsid w:val="00CD02D4"/>
    <w:rsid w:val="00CF3011"/>
    <w:rsid w:val="00D01D69"/>
    <w:rsid w:val="00D02307"/>
    <w:rsid w:val="00D02BDA"/>
    <w:rsid w:val="00D3226C"/>
    <w:rsid w:val="00D432F7"/>
    <w:rsid w:val="00D532C0"/>
    <w:rsid w:val="00D534D8"/>
    <w:rsid w:val="00D60BAE"/>
    <w:rsid w:val="00D86812"/>
    <w:rsid w:val="00D930CC"/>
    <w:rsid w:val="00DA4BEC"/>
    <w:rsid w:val="00DC5386"/>
    <w:rsid w:val="00DE3FED"/>
    <w:rsid w:val="00E04AF1"/>
    <w:rsid w:val="00E07C65"/>
    <w:rsid w:val="00E258CC"/>
    <w:rsid w:val="00E50006"/>
    <w:rsid w:val="00E543D1"/>
    <w:rsid w:val="00E80234"/>
    <w:rsid w:val="00E86C99"/>
    <w:rsid w:val="00EA41C5"/>
    <w:rsid w:val="00ED702F"/>
    <w:rsid w:val="00EE5A9A"/>
    <w:rsid w:val="00F14468"/>
    <w:rsid w:val="00F3056E"/>
    <w:rsid w:val="00F45E2D"/>
    <w:rsid w:val="00F543D9"/>
    <w:rsid w:val="00F63A41"/>
    <w:rsid w:val="00F72047"/>
    <w:rsid w:val="00F746CE"/>
    <w:rsid w:val="00FD7FFC"/>
    <w:rsid w:val="00FF3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DD6E6"/>
  <w15:docId w15:val="{A3045B1C-F328-4E79-8157-A5A8593F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C54"/>
    <w:pPr>
      <w:ind w:left="720"/>
      <w:contextualSpacing/>
    </w:pPr>
  </w:style>
  <w:style w:type="table" w:styleId="TableGrid">
    <w:name w:val="Table Grid"/>
    <w:basedOn w:val="TableNormal"/>
    <w:uiPriority w:val="59"/>
    <w:rsid w:val="00576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76C20"/>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576C20"/>
    <w:rPr>
      <w:rFonts w:ascii="Calibri" w:eastAsia="Times New Roman" w:hAnsi="Calibri" w:cs="Times New Roman"/>
      <w:lang w:eastAsia="ja-JP"/>
    </w:rPr>
  </w:style>
  <w:style w:type="character" w:styleId="Hyperlink">
    <w:name w:val="Hyperlink"/>
    <w:uiPriority w:val="99"/>
    <w:unhideWhenUsed/>
    <w:rsid w:val="00576C20"/>
    <w:rPr>
      <w:color w:val="0000FF"/>
      <w:u w:val="single"/>
    </w:rPr>
  </w:style>
  <w:style w:type="paragraph" w:styleId="Header">
    <w:name w:val="header"/>
    <w:basedOn w:val="Normal"/>
    <w:link w:val="HeaderChar"/>
    <w:uiPriority w:val="99"/>
    <w:unhideWhenUsed/>
    <w:rsid w:val="00624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001"/>
  </w:style>
  <w:style w:type="paragraph" w:styleId="Footer">
    <w:name w:val="footer"/>
    <w:basedOn w:val="Normal"/>
    <w:link w:val="FooterChar"/>
    <w:uiPriority w:val="99"/>
    <w:unhideWhenUsed/>
    <w:rsid w:val="00624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878</Words>
  <Characters>5007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5</cp:revision>
  <cp:lastPrinted>2015-10-02T13:27:00Z</cp:lastPrinted>
  <dcterms:created xsi:type="dcterms:W3CDTF">2018-09-06T15:46:00Z</dcterms:created>
  <dcterms:modified xsi:type="dcterms:W3CDTF">2018-10-03T19:21:00Z</dcterms:modified>
</cp:coreProperties>
</file>