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EC9D" w14:textId="77777777" w:rsidR="005F1401" w:rsidRDefault="005F1401">
      <w:pPr>
        <w:jc w:val="center"/>
        <w:rPr>
          <w:b/>
          <w:u w:val="single"/>
        </w:rPr>
      </w:pPr>
      <w:hyperlink r:id="rId4">
        <w:r>
          <w:rPr>
            <w:b/>
            <w:color w:val="1155CC"/>
            <w:u w:val="single"/>
          </w:rPr>
          <w:t>B.S. Accounting: 2025-2026</w:t>
        </w:r>
      </w:hyperlink>
    </w:p>
    <w:p w14:paraId="4268FAA2" w14:textId="77777777" w:rsidR="005F1401" w:rsidRDefault="005F1401">
      <w:pPr>
        <w:jc w:val="center"/>
        <w:rPr>
          <w:b/>
          <w:u w:val="single"/>
        </w:rPr>
      </w:pPr>
    </w:p>
    <w:p w14:paraId="50640127" w14:textId="77777777" w:rsidR="005F1401" w:rsidRPr="00BD1CD4" w:rsidRDefault="00000000">
      <w:pPr>
        <w:jc w:val="center"/>
        <w:rPr>
          <w:b/>
          <w:sz w:val="20"/>
          <w:szCs w:val="20"/>
        </w:rPr>
      </w:pPr>
      <w:r w:rsidRPr="00BD1CD4">
        <w:rPr>
          <w:b/>
        </w:rPr>
        <w:t xml:space="preserve">Pre-Business Curriculum </w:t>
      </w:r>
    </w:p>
    <w:p w14:paraId="278D0904" w14:textId="77777777" w:rsidR="005F1401" w:rsidRDefault="005F1401">
      <w:pPr>
        <w:rPr>
          <w:sz w:val="20"/>
          <w:szCs w:val="20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5F1401" w14:paraId="3E75066B" w14:textId="77777777" w:rsidTr="00BD1CD4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9BBE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Semester                                        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6B831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 Semester                              </w:t>
            </w:r>
          </w:p>
        </w:tc>
      </w:tr>
      <w:tr w:rsidR="005F1401" w14:paraId="225C0B1F" w14:textId="77777777" w:rsidTr="00BD1CD4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0FD0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 BUS 1010 Business Foundations</w:t>
            </w:r>
            <w:r>
              <w:rPr>
                <w:b/>
                <w:sz w:val="20"/>
                <w:szCs w:val="20"/>
                <w:vertAlign w:val="superscript"/>
              </w:rPr>
              <w:t>1, 2</w:t>
            </w:r>
          </w:p>
          <w:p w14:paraId="275F6958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3 ECON 2110 Principles of Microeconomics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  <w:p w14:paraId="12591316" w14:textId="77777777" w:rsidR="005F1401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 Elective ______________________________</w:t>
            </w:r>
          </w:p>
          <w:p w14:paraId="7E3DFCB8" w14:textId="77777777" w:rsidR="005F1401" w:rsidRDefault="00000000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3 MATH 1020/1021 Business Calculus I</w:t>
            </w:r>
            <w:r>
              <w:rPr>
                <w:b/>
                <w:sz w:val="20"/>
                <w:szCs w:val="20"/>
                <w:vertAlign w:val="superscript"/>
              </w:rPr>
              <w:t>1, 2</w:t>
            </w:r>
          </w:p>
          <w:p w14:paraId="2B1514DB" w14:textId="77777777" w:rsidR="005F1401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Natural Science w/ Lab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CDF2B1" w14:textId="77777777" w:rsidR="005F1401" w:rsidRDefault="00000000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3 STAT 2300/2301 Statistical Methods I </w:t>
            </w:r>
          </w:p>
          <w:p w14:paraId="11E4680A" w14:textId="77777777" w:rsidR="005F1401" w:rsidRDefault="005F1401">
            <w:pPr>
              <w:rPr>
                <w:b/>
                <w:sz w:val="20"/>
                <w:szCs w:val="20"/>
              </w:rPr>
            </w:pPr>
          </w:p>
          <w:p w14:paraId="02780527" w14:textId="77777777" w:rsidR="005F1401" w:rsidRDefault="005F1401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A6183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 ACCT 2010 Financial Accounting Concepts</w:t>
            </w:r>
          </w:p>
          <w:p w14:paraId="792BCF35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COMM 1500/1501 Intro to Human Comm. or</w:t>
            </w:r>
          </w:p>
          <w:p w14:paraId="20B91553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 COMM 2500/2501 Public Speaking or</w:t>
            </w:r>
          </w:p>
          <w:p w14:paraId="7773C85F" w14:textId="77777777" w:rsidR="005F1401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 Approved Cluster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2FDADFB2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ECON 2120 Principles of Macroeconomics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AC47AD0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3 ENGL 1030/1031 Composition and Rhetoric</w:t>
            </w:r>
            <w:r>
              <w:rPr>
                <w:b/>
                <w:sz w:val="20"/>
                <w:szCs w:val="20"/>
                <w:vertAlign w:val="superscript"/>
              </w:rPr>
              <w:t xml:space="preserve">1 </w:t>
            </w:r>
          </w:p>
          <w:p w14:paraId="5EA884E2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3 MATH 2070/2071 Business Calculus II</w:t>
            </w:r>
            <w:r>
              <w:rPr>
                <w:b/>
                <w:sz w:val="20"/>
                <w:szCs w:val="20"/>
                <w:vertAlign w:val="superscript"/>
              </w:rPr>
              <w:t xml:space="preserve">1, 2 </w:t>
            </w:r>
          </w:p>
          <w:p w14:paraId="01FEADBE" w14:textId="77777777" w:rsidR="005F1401" w:rsidRDefault="005F1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vertAlign w:val="superscript"/>
              </w:rPr>
            </w:pPr>
          </w:p>
        </w:tc>
      </w:tr>
    </w:tbl>
    <w:p w14:paraId="4023677A" w14:textId="77777777" w:rsidR="005F1401" w:rsidRDefault="005F1401">
      <w:pPr>
        <w:rPr>
          <w:sz w:val="20"/>
          <w:szCs w:val="20"/>
        </w:rPr>
      </w:pPr>
    </w:p>
    <w:p w14:paraId="29457B2E" w14:textId="2D82CF00" w:rsidR="005F1401" w:rsidRDefault="00BD1CD4">
      <w:pPr>
        <w:jc w:val="center"/>
        <w:rPr>
          <w:b/>
          <w:u w:val="single"/>
        </w:rPr>
      </w:pPr>
      <w:hyperlink r:id="rId5">
        <w:r>
          <w:rPr>
            <w:b/>
            <w:color w:val="1155CC"/>
            <w:u w:val="single"/>
          </w:rPr>
          <w:t>Accounting B.S. Curriculum</w:t>
        </w:r>
      </w:hyperlink>
    </w:p>
    <w:p w14:paraId="69934E9A" w14:textId="77777777" w:rsidR="005F1401" w:rsidRDefault="00000000">
      <w:pPr>
        <w:jc w:val="center"/>
      </w:pPr>
      <w:r>
        <w:t>Sophomore Year</w:t>
      </w:r>
    </w:p>
    <w:p w14:paraId="533B614E" w14:textId="77777777" w:rsidR="005F1401" w:rsidRDefault="005F1401">
      <w:pPr>
        <w:jc w:val="center"/>
        <w:rPr>
          <w:sz w:val="20"/>
          <w:szCs w:val="20"/>
        </w:rPr>
      </w:pPr>
    </w:p>
    <w:tbl>
      <w:tblPr>
        <w:tblStyle w:val="a0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5F1401" w14:paraId="2169066B" w14:textId="77777777" w:rsidTr="00BD1CD4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0D4BD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Semester                                        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E239D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 Semester                                   </w:t>
            </w:r>
          </w:p>
        </w:tc>
      </w:tr>
      <w:tr w:rsidR="005F1401" w14:paraId="06F24FC7" w14:textId="77777777" w:rsidTr="00BD1CD4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7FC2E" w14:textId="77777777" w:rsidR="005F1401" w:rsidRDefault="00000000">
            <w:pPr>
              <w:widowControl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 ACCT 3110 Intermediate Financial Acct.</w:t>
            </w:r>
          </w:p>
          <w:p w14:paraId="7A024B39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ANTH 2010 or PSYC 2010 or SOC 2010</w:t>
            </w:r>
          </w:p>
          <w:p w14:paraId="450CB3BB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Arts and Humanities (Non-Literature) Req.)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1357E7AD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BUS 2010 Business Professionalism </w:t>
            </w:r>
          </w:p>
          <w:p w14:paraId="2E5F8A0D" w14:textId="77777777" w:rsidR="005F1401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CPSC 2200/2201 Prob. Solving w/ Off. App. or</w:t>
            </w:r>
          </w:p>
          <w:p w14:paraId="223FE306" w14:textId="77777777" w:rsidR="005F1401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  MGT 2180 MGT Personal Comp. App.</w:t>
            </w:r>
          </w:p>
          <w:p w14:paraId="07F52FE7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Elective ______________________________</w:t>
            </w:r>
          </w:p>
          <w:p w14:paraId="643B78C6" w14:textId="77777777" w:rsidR="005F1401" w:rsidRDefault="005F1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5252F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ACCT 3220 Accounting Info Systems </w:t>
            </w:r>
          </w:p>
          <w:p w14:paraId="6CC0736F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Arts and Humanities (Literature) Req.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2E1950BA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FIN 3110 Financial Management I</w:t>
            </w:r>
          </w:p>
          <w:p w14:paraId="1C3ABC86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MGT 2010 Principles of Management </w:t>
            </w:r>
          </w:p>
          <w:p w14:paraId="145F2910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3 South Carolina REACH Act 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  <w:p w14:paraId="21B71020" w14:textId="77777777" w:rsidR="005F1401" w:rsidRDefault="005F1401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18EB48F5" w14:textId="77777777" w:rsidR="005F1401" w:rsidRDefault="005F1401">
      <w:pPr>
        <w:jc w:val="center"/>
        <w:rPr>
          <w:sz w:val="20"/>
          <w:szCs w:val="20"/>
        </w:rPr>
      </w:pPr>
    </w:p>
    <w:p w14:paraId="155A934F" w14:textId="77777777" w:rsidR="005F1401" w:rsidRDefault="00000000">
      <w:pPr>
        <w:jc w:val="center"/>
      </w:pPr>
      <w:r>
        <w:t>Junior Year</w:t>
      </w:r>
    </w:p>
    <w:p w14:paraId="4ED1E8EF" w14:textId="77777777" w:rsidR="005F1401" w:rsidRDefault="005F1401">
      <w:pPr>
        <w:rPr>
          <w:sz w:val="20"/>
          <w:szCs w:val="20"/>
        </w:rPr>
      </w:pPr>
    </w:p>
    <w:tbl>
      <w:tblPr>
        <w:tblStyle w:val="a1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5F1401" w14:paraId="5DFEA32C" w14:textId="77777777" w:rsidTr="00BD1CD4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1EB3E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Semester                                       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AA23C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 Semester                                   </w:t>
            </w:r>
          </w:p>
        </w:tc>
      </w:tr>
      <w:tr w:rsidR="005F1401" w14:paraId="1E4994B3" w14:textId="77777777" w:rsidTr="00BD1CD4">
        <w:trPr>
          <w:trHeight w:val="2037"/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C4DA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ACCT 3030 Cost Accounting</w:t>
            </w:r>
          </w:p>
          <w:p w14:paraId="407A87F5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ACCT 3120 Intermediate Financial Acct. II</w:t>
            </w:r>
          </w:p>
          <w:p w14:paraId="37BE94A7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BUS 3010 Business Ethics </w:t>
            </w:r>
          </w:p>
          <w:p w14:paraId="25598B8F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Elective ______________________________</w:t>
            </w:r>
          </w:p>
          <w:p w14:paraId="774BABF6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Global Challenges Requirement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2D10F35B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LAW 3220 Legal Environment of Business </w:t>
            </w:r>
          </w:p>
          <w:p w14:paraId="7E54AE9D" w14:textId="77777777" w:rsidR="005F1401" w:rsidRDefault="005F1401">
            <w:pPr>
              <w:widowControl w:val="0"/>
              <w:rPr>
                <w:sz w:val="20"/>
                <w:szCs w:val="20"/>
              </w:rPr>
            </w:pPr>
          </w:p>
          <w:p w14:paraId="11BBC4F5" w14:textId="77777777" w:rsidR="005F1401" w:rsidRDefault="005F1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FB1A9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ACCT 3130 Analytics for Acct. Dec. Making</w:t>
            </w:r>
          </w:p>
          <w:p w14:paraId="1CCF8540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ACCT 4100 Contemp. Reporting and MGT Control Syst.</w:t>
            </w:r>
          </w:p>
          <w:p w14:paraId="6037AE9B" w14:textId="77777777" w:rsidR="005F1401" w:rsidRDefault="00000000">
            <w:pPr>
              <w:widowControl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 Business Requirement _________________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53325FA7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FIN 3120 Financial Management II</w:t>
            </w:r>
          </w:p>
          <w:p w14:paraId="4E8C605C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PCID 3040 Bus. Comm. and Info Design</w:t>
            </w:r>
          </w:p>
          <w:p w14:paraId="7A598954" w14:textId="77777777" w:rsidR="005F1401" w:rsidRDefault="005F1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7F64889" w14:textId="77777777" w:rsidR="005F1401" w:rsidRDefault="005F1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07DA6435" w14:textId="77777777" w:rsidR="005F1401" w:rsidRDefault="005F1401">
      <w:pPr>
        <w:jc w:val="center"/>
        <w:rPr>
          <w:sz w:val="20"/>
          <w:szCs w:val="20"/>
        </w:rPr>
      </w:pPr>
    </w:p>
    <w:p w14:paraId="6042FC2D" w14:textId="77777777" w:rsidR="005F1401" w:rsidRDefault="005F1401">
      <w:pPr>
        <w:jc w:val="center"/>
      </w:pPr>
    </w:p>
    <w:p w14:paraId="04D129A9" w14:textId="77777777" w:rsidR="005F1401" w:rsidRDefault="005F1401">
      <w:pPr>
        <w:jc w:val="center"/>
      </w:pPr>
    </w:p>
    <w:p w14:paraId="6737EDAB" w14:textId="77777777" w:rsidR="005F1401" w:rsidRDefault="005F1401"/>
    <w:p w14:paraId="67A59894" w14:textId="77777777" w:rsidR="005F1401" w:rsidRDefault="005F1401"/>
    <w:p w14:paraId="56DB4F57" w14:textId="77777777" w:rsidR="005F1401" w:rsidRDefault="00000000">
      <w:pPr>
        <w:jc w:val="center"/>
      </w:pPr>
      <w:r>
        <w:lastRenderedPageBreak/>
        <w:t>Senior Year</w:t>
      </w:r>
    </w:p>
    <w:p w14:paraId="367F93D3" w14:textId="77777777" w:rsidR="005F1401" w:rsidRDefault="005F1401">
      <w:pPr>
        <w:rPr>
          <w:sz w:val="20"/>
          <w:szCs w:val="20"/>
        </w:rPr>
      </w:pPr>
    </w:p>
    <w:tbl>
      <w:tblPr>
        <w:tblStyle w:val="a2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5F1401" w14:paraId="78BB44BA" w14:textId="77777777" w:rsidTr="00BD1CD4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6C99C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Semester                                        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15C36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 Semester                                    </w:t>
            </w:r>
          </w:p>
        </w:tc>
      </w:tr>
      <w:tr w:rsidR="005F1401" w14:paraId="1DC650C7" w14:textId="77777777" w:rsidTr="00BD1CD4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8DDA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ACCT 4040 Individual Taxation</w:t>
            </w:r>
          </w:p>
          <w:p w14:paraId="5176CED1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ACCT 4150 Auditing</w:t>
            </w:r>
          </w:p>
          <w:p w14:paraId="55E913F9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Business Requirement ________________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69B00E72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Elective ____________________________</w:t>
            </w:r>
          </w:p>
          <w:p w14:paraId="22272733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MKT 3010 Principles of Marketing</w:t>
            </w:r>
          </w:p>
          <w:p w14:paraId="531785B3" w14:textId="77777777" w:rsidR="005F1401" w:rsidRDefault="005F1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10A61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ACCT 3990 Internship in Accounting 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or </w:t>
            </w:r>
          </w:p>
          <w:p w14:paraId="33A809B9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3 Business Requirement ________________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5089D9EB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Elective ______________________________</w:t>
            </w:r>
          </w:p>
          <w:p w14:paraId="5379F2CC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Elective _______________________________</w:t>
            </w:r>
          </w:p>
          <w:p w14:paraId="08646191" w14:textId="77777777" w:rsidR="005F140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International Business Requirement</w:t>
            </w:r>
            <w:r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</w:p>
          <w:p w14:paraId="0DFFA8E8" w14:textId="77777777" w:rsidR="005F140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 MGT 4150 Business Strategy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  <w:p w14:paraId="23FF8CB9" w14:textId="77777777" w:rsidR="005F1401" w:rsidRDefault="005F1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5C15A547" w14:textId="77777777" w:rsidR="005F1401" w:rsidRDefault="00000000">
      <w:pPr>
        <w:rPr>
          <w:color w:val="333333"/>
          <w:sz w:val="18"/>
          <w:szCs w:val="18"/>
          <w:highlight w:val="white"/>
        </w:rPr>
      </w:pPr>
      <w:r>
        <w:rPr>
          <w:color w:val="333333"/>
          <w:sz w:val="18"/>
          <w:szCs w:val="18"/>
          <w:highlight w:val="white"/>
        </w:rPr>
        <w:t>NOTE: At least 50 percent of the total credits taken in ACCT, ECON, FIN, LAW, MGT, and MKT must be taken at Clemson University.</w:t>
      </w:r>
    </w:p>
    <w:p w14:paraId="45727D78" w14:textId="64FE52AB" w:rsidR="005F1401" w:rsidRDefault="00000000">
      <w:pPr>
        <w:rPr>
          <w:color w:val="333333"/>
          <w:sz w:val="18"/>
          <w:szCs w:val="18"/>
          <w:highlight w:val="white"/>
        </w:rPr>
      </w:pPr>
      <w:r>
        <w:rPr>
          <w:color w:val="333333"/>
          <w:sz w:val="18"/>
          <w:szCs w:val="18"/>
          <w:highlight w:val="white"/>
        </w:rPr>
        <w:t xml:space="preserve">While every effort is made to ensure the accuracy of these planning aids, they are not meant to replace the </w:t>
      </w:r>
      <w:r w:rsidR="008F2B5B">
        <w:rPr>
          <w:color w:val="333333"/>
          <w:sz w:val="18"/>
          <w:szCs w:val="18"/>
          <w:highlight w:val="white"/>
        </w:rPr>
        <w:t>U</w:t>
      </w:r>
      <w:r>
        <w:rPr>
          <w:color w:val="333333"/>
          <w:sz w:val="18"/>
          <w:szCs w:val="18"/>
          <w:highlight w:val="white"/>
        </w:rPr>
        <w:t xml:space="preserve">niversity catalog and should only be used as supplemental resources. </w:t>
      </w:r>
    </w:p>
    <w:p w14:paraId="544434EA" w14:textId="77777777" w:rsidR="005F1401" w:rsidRDefault="00000000">
      <w:pPr>
        <w:rPr>
          <w:color w:val="333333"/>
          <w:sz w:val="18"/>
          <w:szCs w:val="18"/>
          <w:highlight w:val="white"/>
        </w:rPr>
      </w:pPr>
      <w:r>
        <w:rPr>
          <w:color w:val="333333"/>
          <w:sz w:val="18"/>
          <w:szCs w:val="18"/>
          <w:highlight w:val="white"/>
        </w:rPr>
        <w:t xml:space="preserve">Please note that most Accounting and Finance Courses require a “C” or better in order to move forward to the next course in the pre-requisite sequence. Students should consult the catalog for specific requirements </w:t>
      </w:r>
    </w:p>
    <w:p w14:paraId="57AEEA6B" w14:textId="13EF8119" w:rsidR="005F1401" w:rsidRDefault="005F1401">
      <w:pPr>
        <w:jc w:val="center"/>
        <w:rPr>
          <w:color w:val="333333"/>
          <w:sz w:val="20"/>
          <w:szCs w:val="20"/>
          <w:highlight w:val="white"/>
        </w:rPr>
      </w:pPr>
    </w:p>
    <w:p w14:paraId="6C63FCE9" w14:textId="77777777" w:rsidR="005F1401" w:rsidRDefault="00000000">
      <w:pPr>
        <w:pStyle w:val="Heading4"/>
        <w:keepNext w:val="0"/>
        <w:keepLines w:val="0"/>
        <w:shd w:val="clear" w:color="auto" w:fill="FFFFFF"/>
        <w:spacing w:before="300" w:after="160"/>
        <w:rPr>
          <w:b/>
          <w:color w:val="333333"/>
          <w:sz w:val="20"/>
          <w:szCs w:val="20"/>
          <w:highlight w:val="white"/>
        </w:rPr>
      </w:pPr>
      <w:bookmarkStart w:id="0" w:name="_1bcg28fvfbqr" w:colFirst="0" w:colLast="0"/>
      <w:bookmarkEnd w:id="0"/>
      <w:r>
        <w:rPr>
          <w:b/>
          <w:color w:val="333333"/>
          <w:sz w:val="20"/>
          <w:szCs w:val="20"/>
          <w:highlight w:val="white"/>
        </w:rPr>
        <w:t>Pre-Business Footnotes</w:t>
      </w:r>
    </w:p>
    <w:p w14:paraId="04BF1889" w14:textId="77777777" w:rsidR="005F1401" w:rsidRPr="00BD1CD4" w:rsidRDefault="00000000">
      <w:pPr>
        <w:shd w:val="clear" w:color="auto" w:fill="FFFFFF"/>
        <w:spacing w:before="160" w:after="160"/>
        <w:rPr>
          <w:sz w:val="20"/>
          <w:szCs w:val="20"/>
          <w:highlight w:val="white"/>
        </w:rPr>
      </w:pPr>
      <w:r w:rsidRPr="00BD1CD4">
        <w:rPr>
          <w:sz w:val="20"/>
          <w:szCs w:val="20"/>
          <w:highlight w:val="white"/>
          <w:vertAlign w:val="superscript"/>
        </w:rPr>
        <w:t>1</w:t>
      </w:r>
      <w:r w:rsidRPr="00BD1CD4">
        <w:rPr>
          <w:sz w:val="20"/>
          <w:szCs w:val="20"/>
          <w:highlight w:val="white"/>
        </w:rPr>
        <w:t xml:space="preserve"> Freshman core curriculum class. Students must complete core classes before submitting an Undergraduate Change of Program/Major request from Pre-Business to a business major.</w:t>
      </w:r>
    </w:p>
    <w:p w14:paraId="321CF485" w14:textId="77777777" w:rsidR="005F1401" w:rsidRPr="00BD1CD4" w:rsidRDefault="00000000">
      <w:pPr>
        <w:shd w:val="clear" w:color="auto" w:fill="FFFFFF"/>
        <w:spacing w:before="160" w:after="160"/>
        <w:rPr>
          <w:sz w:val="20"/>
          <w:szCs w:val="20"/>
          <w:highlight w:val="white"/>
        </w:rPr>
      </w:pPr>
      <w:r w:rsidRPr="00BD1CD4">
        <w:rPr>
          <w:sz w:val="20"/>
          <w:szCs w:val="20"/>
          <w:highlight w:val="white"/>
          <w:vertAlign w:val="superscript"/>
        </w:rPr>
        <w:t xml:space="preserve">2 </w:t>
      </w:r>
      <w:r w:rsidRPr="00BD1CD4">
        <w:rPr>
          <w:sz w:val="20"/>
          <w:szCs w:val="20"/>
          <w:highlight w:val="white"/>
        </w:rPr>
        <w:t xml:space="preserve">The following sequences are acceptable: </w:t>
      </w:r>
      <w:hyperlink r:id="rId6" w:anchor="tt2604">
        <w:r w:rsidR="005F1401" w:rsidRPr="00BD1CD4">
          <w:rPr>
            <w:b/>
            <w:sz w:val="20"/>
            <w:szCs w:val="20"/>
            <w:highlight w:val="white"/>
          </w:rPr>
          <w:t>MATH 1020</w:t>
        </w:r>
      </w:hyperlink>
      <w:r w:rsidRPr="00BD1CD4">
        <w:rPr>
          <w:sz w:val="20"/>
          <w:szCs w:val="20"/>
          <w:highlight w:val="white"/>
        </w:rPr>
        <w:t>/</w:t>
      </w:r>
      <w:hyperlink r:id="rId7" w:anchor="tt1990">
        <w:r w:rsidR="005F1401" w:rsidRPr="00BD1CD4">
          <w:rPr>
            <w:b/>
            <w:sz w:val="20"/>
            <w:szCs w:val="20"/>
            <w:highlight w:val="white"/>
          </w:rPr>
          <w:t>MATH 2070</w:t>
        </w:r>
      </w:hyperlink>
      <w:r w:rsidRPr="00BD1CD4">
        <w:rPr>
          <w:sz w:val="20"/>
          <w:szCs w:val="20"/>
          <w:highlight w:val="white"/>
        </w:rPr>
        <w:t xml:space="preserve">, </w:t>
      </w:r>
      <w:hyperlink r:id="rId8" w:anchor="tt2747">
        <w:r w:rsidR="005F1401" w:rsidRPr="00BD1CD4">
          <w:rPr>
            <w:b/>
            <w:sz w:val="20"/>
            <w:szCs w:val="20"/>
            <w:highlight w:val="white"/>
          </w:rPr>
          <w:t>MATH 1060</w:t>
        </w:r>
      </w:hyperlink>
      <w:r w:rsidRPr="00BD1CD4">
        <w:rPr>
          <w:sz w:val="20"/>
          <w:szCs w:val="20"/>
          <w:highlight w:val="white"/>
        </w:rPr>
        <w:t>/</w:t>
      </w:r>
      <w:hyperlink r:id="rId9" w:anchor="tt1094">
        <w:r w:rsidR="005F1401" w:rsidRPr="00BD1CD4">
          <w:rPr>
            <w:b/>
            <w:sz w:val="20"/>
            <w:szCs w:val="20"/>
            <w:highlight w:val="white"/>
          </w:rPr>
          <w:t>MATH 1080</w:t>
        </w:r>
      </w:hyperlink>
      <w:r w:rsidRPr="00BD1CD4">
        <w:rPr>
          <w:sz w:val="20"/>
          <w:szCs w:val="20"/>
          <w:highlight w:val="white"/>
        </w:rPr>
        <w:t xml:space="preserve">, </w:t>
      </w:r>
      <w:hyperlink r:id="rId10" w:anchor="tt7678">
        <w:r w:rsidR="005F1401" w:rsidRPr="00BD1CD4">
          <w:rPr>
            <w:b/>
            <w:sz w:val="20"/>
            <w:szCs w:val="20"/>
            <w:highlight w:val="white"/>
          </w:rPr>
          <w:t>MATH 1060</w:t>
        </w:r>
      </w:hyperlink>
      <w:r w:rsidRPr="00BD1CD4">
        <w:rPr>
          <w:sz w:val="20"/>
          <w:szCs w:val="20"/>
          <w:highlight w:val="white"/>
        </w:rPr>
        <w:t>/</w:t>
      </w:r>
      <w:hyperlink r:id="rId11" w:anchor="tt9326">
        <w:r w:rsidR="005F1401" w:rsidRPr="00BD1CD4">
          <w:rPr>
            <w:b/>
            <w:sz w:val="20"/>
            <w:szCs w:val="20"/>
            <w:highlight w:val="white"/>
          </w:rPr>
          <w:t>MATH 2070</w:t>
        </w:r>
      </w:hyperlink>
      <w:r w:rsidRPr="00BD1CD4">
        <w:rPr>
          <w:sz w:val="20"/>
          <w:szCs w:val="20"/>
          <w:highlight w:val="white"/>
        </w:rPr>
        <w:t xml:space="preserve">. For each of the four-credit-hour courses taken, one credit will be applied toward the elective credit-hour requirement. Students considering a graduate degree in Economics or related fields should take </w:t>
      </w:r>
      <w:hyperlink r:id="rId12" w:anchor="tt8497">
        <w:r w:rsidR="005F1401" w:rsidRPr="00BD1CD4">
          <w:rPr>
            <w:b/>
            <w:sz w:val="20"/>
            <w:szCs w:val="20"/>
            <w:highlight w:val="white"/>
          </w:rPr>
          <w:t>MATH 1060</w:t>
        </w:r>
      </w:hyperlink>
      <w:r w:rsidRPr="00BD1CD4">
        <w:rPr>
          <w:sz w:val="20"/>
          <w:szCs w:val="20"/>
          <w:highlight w:val="white"/>
        </w:rPr>
        <w:t>/</w:t>
      </w:r>
      <w:hyperlink r:id="rId13" w:anchor="tt9904">
        <w:r w:rsidR="005F1401" w:rsidRPr="00BD1CD4">
          <w:rPr>
            <w:b/>
            <w:sz w:val="20"/>
            <w:szCs w:val="20"/>
            <w:highlight w:val="white"/>
          </w:rPr>
          <w:t>MATH 1080</w:t>
        </w:r>
      </w:hyperlink>
      <w:r w:rsidRPr="00BD1CD4">
        <w:rPr>
          <w:sz w:val="20"/>
          <w:szCs w:val="20"/>
          <w:highlight w:val="white"/>
        </w:rPr>
        <w:t>.</w:t>
      </w:r>
    </w:p>
    <w:p w14:paraId="1BDD675D" w14:textId="77777777" w:rsidR="005F1401" w:rsidRPr="00BD1CD4" w:rsidRDefault="00000000">
      <w:pPr>
        <w:shd w:val="clear" w:color="auto" w:fill="FFFFFF"/>
        <w:spacing w:before="160" w:after="160"/>
        <w:rPr>
          <w:sz w:val="20"/>
          <w:szCs w:val="20"/>
          <w:highlight w:val="white"/>
        </w:rPr>
      </w:pPr>
      <w:r w:rsidRPr="00BD1CD4">
        <w:rPr>
          <w:sz w:val="20"/>
          <w:szCs w:val="20"/>
          <w:highlight w:val="white"/>
          <w:vertAlign w:val="superscript"/>
        </w:rPr>
        <w:t>3</w:t>
      </w:r>
      <w:r w:rsidRPr="00BD1CD4">
        <w:rPr>
          <w:sz w:val="20"/>
          <w:szCs w:val="20"/>
          <w:highlight w:val="white"/>
        </w:rPr>
        <w:t xml:space="preserve"> See </w:t>
      </w:r>
      <w:hyperlink r:id="rId14">
        <w:r w:rsidR="005F1401" w:rsidRPr="00BD1CD4">
          <w:rPr>
            <w:b/>
            <w:sz w:val="20"/>
            <w:szCs w:val="20"/>
            <w:highlight w:val="white"/>
          </w:rPr>
          <w:t>General Education Requirements</w:t>
        </w:r>
      </w:hyperlink>
      <w:r w:rsidRPr="00BD1CD4">
        <w:rPr>
          <w:sz w:val="20"/>
          <w:szCs w:val="20"/>
          <w:highlight w:val="white"/>
        </w:rPr>
        <w:t>.</w:t>
      </w:r>
    </w:p>
    <w:p w14:paraId="17D3147C" w14:textId="16828D59" w:rsidR="005F1401" w:rsidRPr="00BD1CD4" w:rsidRDefault="005F1401">
      <w:pPr>
        <w:shd w:val="clear" w:color="auto" w:fill="FFFFFF"/>
        <w:spacing w:before="160" w:after="160"/>
        <w:rPr>
          <w:sz w:val="20"/>
          <w:szCs w:val="20"/>
          <w:highlight w:val="white"/>
        </w:rPr>
      </w:pPr>
    </w:p>
    <w:p w14:paraId="17C58748" w14:textId="77777777" w:rsidR="005F1401" w:rsidRPr="00BD1CD4" w:rsidRDefault="00000000">
      <w:pPr>
        <w:pStyle w:val="Heading3"/>
        <w:keepNext w:val="0"/>
        <w:keepLines w:val="0"/>
        <w:shd w:val="clear" w:color="auto" w:fill="FFFFFF"/>
        <w:spacing w:before="300" w:after="160"/>
        <w:rPr>
          <w:b/>
          <w:color w:val="auto"/>
          <w:sz w:val="20"/>
          <w:szCs w:val="20"/>
          <w:highlight w:val="white"/>
        </w:rPr>
      </w:pPr>
      <w:bookmarkStart w:id="1" w:name="_uo56f4gwdq54" w:colFirst="0" w:colLast="0"/>
      <w:bookmarkEnd w:id="1"/>
      <w:r w:rsidRPr="00BD1CD4">
        <w:rPr>
          <w:b/>
          <w:color w:val="auto"/>
          <w:sz w:val="20"/>
          <w:szCs w:val="20"/>
          <w:highlight w:val="white"/>
        </w:rPr>
        <w:t>Accounting Degree Footnotes</w:t>
      </w:r>
    </w:p>
    <w:p w14:paraId="2767DBBD" w14:textId="77777777" w:rsidR="005F1401" w:rsidRPr="00BD1CD4" w:rsidRDefault="00000000">
      <w:pPr>
        <w:shd w:val="clear" w:color="auto" w:fill="FFFFFF"/>
        <w:spacing w:before="160" w:after="160"/>
        <w:rPr>
          <w:sz w:val="20"/>
          <w:szCs w:val="20"/>
          <w:highlight w:val="white"/>
        </w:rPr>
      </w:pPr>
      <w:r w:rsidRPr="00BD1CD4">
        <w:rPr>
          <w:sz w:val="20"/>
          <w:szCs w:val="20"/>
          <w:highlight w:val="white"/>
          <w:vertAlign w:val="superscript"/>
        </w:rPr>
        <w:t>1</w:t>
      </w:r>
      <w:r w:rsidRPr="00BD1CD4">
        <w:rPr>
          <w:sz w:val="20"/>
          <w:szCs w:val="20"/>
          <w:highlight w:val="white"/>
        </w:rPr>
        <w:t xml:space="preserve"> See South Carolina REACH Act Requirement in the </w:t>
      </w:r>
      <w:hyperlink r:id="rId15">
        <w:r w:rsidR="005F1401" w:rsidRPr="00BD1CD4">
          <w:rPr>
            <w:b/>
            <w:sz w:val="20"/>
            <w:szCs w:val="20"/>
            <w:highlight w:val="white"/>
          </w:rPr>
          <w:t>Academic Regulations</w:t>
        </w:r>
      </w:hyperlink>
      <w:r w:rsidRPr="00BD1CD4">
        <w:rPr>
          <w:sz w:val="20"/>
          <w:szCs w:val="20"/>
          <w:highlight w:val="white"/>
        </w:rPr>
        <w:t xml:space="preserve"> section.</w:t>
      </w:r>
    </w:p>
    <w:p w14:paraId="5665BC06" w14:textId="77777777" w:rsidR="005F1401" w:rsidRPr="00BD1CD4" w:rsidRDefault="00000000">
      <w:pPr>
        <w:shd w:val="clear" w:color="auto" w:fill="FFFFFF"/>
        <w:spacing w:before="160" w:after="160"/>
        <w:rPr>
          <w:sz w:val="20"/>
          <w:szCs w:val="20"/>
          <w:highlight w:val="white"/>
        </w:rPr>
      </w:pPr>
      <w:r w:rsidRPr="00BD1CD4">
        <w:rPr>
          <w:sz w:val="20"/>
          <w:szCs w:val="20"/>
          <w:highlight w:val="white"/>
          <w:vertAlign w:val="superscript"/>
        </w:rPr>
        <w:t>2</w:t>
      </w:r>
      <w:r w:rsidRPr="00BD1CD4">
        <w:rPr>
          <w:sz w:val="20"/>
          <w:szCs w:val="20"/>
          <w:highlight w:val="white"/>
        </w:rPr>
        <w:t xml:space="preserve"> See </w:t>
      </w:r>
      <w:hyperlink r:id="rId16">
        <w:r w:rsidR="005F1401" w:rsidRPr="00BD1CD4">
          <w:rPr>
            <w:b/>
            <w:sz w:val="20"/>
            <w:szCs w:val="20"/>
            <w:highlight w:val="white"/>
          </w:rPr>
          <w:t>General Education Requirements</w:t>
        </w:r>
      </w:hyperlink>
      <w:r w:rsidRPr="00BD1CD4">
        <w:rPr>
          <w:sz w:val="20"/>
          <w:szCs w:val="20"/>
          <w:highlight w:val="white"/>
        </w:rPr>
        <w:t>.</w:t>
      </w:r>
    </w:p>
    <w:p w14:paraId="17EB0E45" w14:textId="77777777" w:rsidR="005F1401" w:rsidRPr="00BD1CD4" w:rsidRDefault="00000000">
      <w:pPr>
        <w:shd w:val="clear" w:color="auto" w:fill="FFFFFF"/>
        <w:spacing w:before="160" w:after="160"/>
        <w:rPr>
          <w:sz w:val="20"/>
          <w:szCs w:val="20"/>
          <w:highlight w:val="white"/>
        </w:rPr>
      </w:pPr>
      <w:r w:rsidRPr="00BD1CD4">
        <w:rPr>
          <w:sz w:val="20"/>
          <w:szCs w:val="20"/>
          <w:highlight w:val="white"/>
          <w:vertAlign w:val="superscript"/>
        </w:rPr>
        <w:t>3</w:t>
      </w:r>
      <w:r w:rsidRPr="00BD1CD4">
        <w:rPr>
          <w:sz w:val="20"/>
          <w:szCs w:val="20"/>
          <w:highlight w:val="white"/>
        </w:rPr>
        <w:t xml:space="preserve"> Any three-credit 3000-, 4000-, or 8000-level course in ACCT, or any three-credit 3000- or 4000-level course in ECON, ELE, FIN, LAW or MGT.</w:t>
      </w:r>
    </w:p>
    <w:p w14:paraId="2F8F299C" w14:textId="77777777" w:rsidR="005F1401" w:rsidRPr="00BD1CD4" w:rsidRDefault="00000000">
      <w:pPr>
        <w:shd w:val="clear" w:color="auto" w:fill="FFFFFF"/>
        <w:spacing w:before="160" w:after="160"/>
        <w:rPr>
          <w:sz w:val="20"/>
          <w:szCs w:val="20"/>
          <w:highlight w:val="white"/>
        </w:rPr>
      </w:pPr>
      <w:r w:rsidRPr="00BD1CD4">
        <w:rPr>
          <w:sz w:val="20"/>
          <w:szCs w:val="20"/>
          <w:highlight w:val="white"/>
          <w:vertAlign w:val="superscript"/>
        </w:rPr>
        <w:t>4</w:t>
      </w:r>
      <w:r w:rsidRPr="00BD1CD4">
        <w:rPr>
          <w:sz w:val="20"/>
          <w:szCs w:val="20"/>
          <w:highlight w:val="white"/>
        </w:rPr>
        <w:t xml:space="preserve"> Internships may be completed for academic credit with prior approval if the student is a junior or senior.</w:t>
      </w:r>
    </w:p>
    <w:p w14:paraId="223C1686" w14:textId="77777777" w:rsidR="005F1401" w:rsidRPr="00BD1CD4" w:rsidRDefault="00000000">
      <w:pPr>
        <w:shd w:val="clear" w:color="auto" w:fill="FFFFFF"/>
        <w:spacing w:before="160" w:after="160"/>
        <w:rPr>
          <w:sz w:val="20"/>
          <w:szCs w:val="20"/>
          <w:highlight w:val="white"/>
        </w:rPr>
      </w:pPr>
      <w:r w:rsidRPr="00BD1CD4">
        <w:rPr>
          <w:sz w:val="20"/>
          <w:szCs w:val="20"/>
          <w:highlight w:val="white"/>
          <w:vertAlign w:val="superscript"/>
        </w:rPr>
        <w:t>5</w:t>
      </w:r>
      <w:r w:rsidRPr="00BD1CD4">
        <w:rPr>
          <w:sz w:val="20"/>
          <w:szCs w:val="20"/>
          <w:highlight w:val="white"/>
        </w:rPr>
        <w:t xml:space="preserve"> </w:t>
      </w:r>
      <w:hyperlink r:id="rId17" w:anchor="tt6935">
        <w:r w:rsidR="005F1401" w:rsidRPr="00BD1CD4">
          <w:rPr>
            <w:b/>
            <w:sz w:val="20"/>
            <w:szCs w:val="20"/>
            <w:highlight w:val="white"/>
          </w:rPr>
          <w:t>MGT 4150</w:t>
        </w:r>
      </w:hyperlink>
      <w:r w:rsidRPr="00BD1CD4">
        <w:rPr>
          <w:sz w:val="20"/>
          <w:szCs w:val="20"/>
          <w:highlight w:val="white"/>
        </w:rPr>
        <w:t xml:space="preserve"> must be taken at Clemson University.</w:t>
      </w:r>
    </w:p>
    <w:p w14:paraId="7638C5C7" w14:textId="77777777" w:rsidR="005F1401" w:rsidRPr="00BD1CD4" w:rsidRDefault="00000000">
      <w:pPr>
        <w:shd w:val="clear" w:color="auto" w:fill="FFFFFF"/>
        <w:spacing w:before="160" w:after="160"/>
        <w:rPr>
          <w:rFonts w:ascii="Verdana" w:eastAsia="Verdana" w:hAnsi="Verdana" w:cs="Verdana"/>
          <w:sz w:val="20"/>
          <w:szCs w:val="20"/>
          <w:highlight w:val="white"/>
        </w:rPr>
      </w:pPr>
      <w:r w:rsidRPr="00BD1CD4">
        <w:rPr>
          <w:sz w:val="20"/>
          <w:szCs w:val="20"/>
          <w:highlight w:val="white"/>
          <w:vertAlign w:val="superscript"/>
        </w:rPr>
        <w:t>6</w:t>
      </w:r>
      <w:r w:rsidRPr="00BD1CD4">
        <w:rPr>
          <w:sz w:val="20"/>
          <w:szCs w:val="20"/>
          <w:highlight w:val="white"/>
        </w:rPr>
        <w:t xml:space="preserve"> </w:t>
      </w:r>
      <w:hyperlink r:id="rId18">
        <w:r w:rsidR="005F1401" w:rsidRPr="00BD1CD4">
          <w:rPr>
            <w:b/>
            <w:sz w:val="20"/>
            <w:szCs w:val="20"/>
            <w:highlight w:val="white"/>
          </w:rPr>
          <w:t>ECON 3100</w:t>
        </w:r>
      </w:hyperlink>
      <w:r w:rsidRPr="00BD1CD4">
        <w:rPr>
          <w:sz w:val="20"/>
          <w:szCs w:val="20"/>
          <w:highlight w:val="white"/>
        </w:rPr>
        <w:t xml:space="preserve">, </w:t>
      </w:r>
      <w:hyperlink r:id="rId19" w:anchor="tt5395">
        <w:r w:rsidR="005F1401" w:rsidRPr="00BD1CD4">
          <w:rPr>
            <w:b/>
            <w:sz w:val="20"/>
            <w:szCs w:val="20"/>
            <w:highlight w:val="white"/>
          </w:rPr>
          <w:t>FIN 4110</w:t>
        </w:r>
      </w:hyperlink>
      <w:r w:rsidRPr="00BD1CD4">
        <w:rPr>
          <w:sz w:val="20"/>
          <w:szCs w:val="20"/>
          <w:highlight w:val="white"/>
        </w:rPr>
        <w:t xml:space="preserve">, </w:t>
      </w:r>
      <w:hyperlink r:id="rId20" w:anchor="tt4968">
        <w:r w:rsidR="005F1401" w:rsidRPr="00BD1CD4">
          <w:rPr>
            <w:b/>
            <w:sz w:val="20"/>
            <w:szCs w:val="20"/>
            <w:highlight w:val="white"/>
          </w:rPr>
          <w:t>LAW 3400</w:t>
        </w:r>
      </w:hyperlink>
      <w:r w:rsidRPr="00BD1CD4">
        <w:rPr>
          <w:sz w:val="20"/>
          <w:szCs w:val="20"/>
          <w:highlight w:val="white"/>
        </w:rPr>
        <w:t xml:space="preserve">, </w:t>
      </w:r>
      <w:hyperlink r:id="rId21" w:anchor="tt7578">
        <w:r w:rsidR="005F1401" w:rsidRPr="00BD1CD4">
          <w:rPr>
            <w:b/>
            <w:sz w:val="20"/>
            <w:szCs w:val="20"/>
            <w:highlight w:val="white"/>
          </w:rPr>
          <w:t>LAW 4200</w:t>
        </w:r>
      </w:hyperlink>
      <w:r w:rsidRPr="00BD1CD4">
        <w:rPr>
          <w:sz w:val="20"/>
          <w:szCs w:val="20"/>
          <w:highlight w:val="white"/>
        </w:rPr>
        <w:t xml:space="preserve">, </w:t>
      </w:r>
      <w:hyperlink r:id="rId22" w:anchor="tt2455">
        <w:r w:rsidR="005F1401" w:rsidRPr="00BD1CD4">
          <w:rPr>
            <w:b/>
            <w:sz w:val="20"/>
            <w:szCs w:val="20"/>
            <w:highlight w:val="white"/>
          </w:rPr>
          <w:t>MGT 3030</w:t>
        </w:r>
      </w:hyperlink>
      <w:r w:rsidRPr="00BD1CD4">
        <w:rPr>
          <w:sz w:val="20"/>
          <w:szCs w:val="20"/>
          <w:highlight w:val="white"/>
        </w:rPr>
        <w:t xml:space="preserve">, or </w:t>
      </w:r>
      <w:hyperlink r:id="rId23" w:anchor="tt6339">
        <w:r w:rsidR="005F1401" w:rsidRPr="00BD1CD4">
          <w:rPr>
            <w:b/>
            <w:sz w:val="20"/>
            <w:szCs w:val="20"/>
            <w:highlight w:val="white"/>
          </w:rPr>
          <w:t>MKT 4270</w:t>
        </w:r>
      </w:hyperlink>
      <w:r w:rsidRPr="00BD1CD4">
        <w:rPr>
          <w:sz w:val="20"/>
          <w:szCs w:val="20"/>
          <w:highlight w:val="white"/>
        </w:rPr>
        <w:t xml:space="preserve">. </w:t>
      </w:r>
    </w:p>
    <w:sectPr w:rsidR="005F1401" w:rsidRPr="00BD1CD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401"/>
    <w:rsid w:val="00537460"/>
    <w:rsid w:val="005F1401"/>
    <w:rsid w:val="008A3BA1"/>
    <w:rsid w:val="008E10E2"/>
    <w:rsid w:val="008F2B5B"/>
    <w:rsid w:val="00B618DF"/>
    <w:rsid w:val="00BD1CD4"/>
    <w:rsid w:val="00E5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A9A7"/>
  <w15:docId w15:val="{C0010AEB-8E91-4F12-93F3-2382F842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clemson.edu/preview_program.php?catoid=46&amp;poid=14953&amp;returnto=1785" TargetMode="External"/><Relationship Id="rId13" Type="http://schemas.openxmlformats.org/officeDocument/2006/relationships/hyperlink" Target="https://catalog.clemson.edu/preview_program.php?catoid=46&amp;poid=14953&amp;returnto=1785" TargetMode="External"/><Relationship Id="rId18" Type="http://schemas.openxmlformats.org/officeDocument/2006/relationships/hyperlink" Target="https://catalog.clemson.edu/preview_course_nopop.php?catoid=46&amp;coid=2555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atalog.clemson.edu/preview_program.php?catoid=46&amp;poid=14953&amp;returnto=1785" TargetMode="External"/><Relationship Id="rId7" Type="http://schemas.openxmlformats.org/officeDocument/2006/relationships/hyperlink" Target="https://catalog.clemson.edu/preview_program.php?catoid=46&amp;poid=14953&amp;returnto=1785" TargetMode="External"/><Relationship Id="rId12" Type="http://schemas.openxmlformats.org/officeDocument/2006/relationships/hyperlink" Target="https://catalog.clemson.edu/preview_program.php?catoid=46&amp;poid=14953&amp;returnto=1785" TargetMode="External"/><Relationship Id="rId17" Type="http://schemas.openxmlformats.org/officeDocument/2006/relationships/hyperlink" Target="https://catalog.clemson.edu/preview_program.php?catoid=46&amp;poid=14953&amp;returnto=178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atalog.clemson.edu/preview_program.php?catoid=46&amp;poid=14802" TargetMode="External"/><Relationship Id="rId20" Type="http://schemas.openxmlformats.org/officeDocument/2006/relationships/hyperlink" Target="https://catalog.clemson.edu/preview_program.php?catoid=46&amp;poid=14953&amp;returnto=1785" TargetMode="External"/><Relationship Id="rId1" Type="http://schemas.openxmlformats.org/officeDocument/2006/relationships/styles" Target="styles.xml"/><Relationship Id="rId6" Type="http://schemas.openxmlformats.org/officeDocument/2006/relationships/hyperlink" Target="https://catalog.clemson.edu/preview_program.php?catoid=46&amp;poid=14953&amp;returnto=1785" TargetMode="External"/><Relationship Id="rId11" Type="http://schemas.openxmlformats.org/officeDocument/2006/relationships/hyperlink" Target="https://catalog.clemson.edu/preview_program.php?catoid=46&amp;poid=14953&amp;returnto=178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atalog.clemson.edu/preview_program.php?catoid=46&amp;poid=14953&amp;returnto=1785" TargetMode="External"/><Relationship Id="rId15" Type="http://schemas.openxmlformats.org/officeDocument/2006/relationships/hyperlink" Target="https://catalog.clemson.edu/content.php?catoid=46&amp;navoid=1771" TargetMode="External"/><Relationship Id="rId23" Type="http://schemas.openxmlformats.org/officeDocument/2006/relationships/hyperlink" Target="https://catalog.clemson.edu/preview_program.php?catoid=46&amp;poid=14953&amp;returnto=1785" TargetMode="External"/><Relationship Id="rId10" Type="http://schemas.openxmlformats.org/officeDocument/2006/relationships/hyperlink" Target="https://catalog.clemson.edu/preview_program.php?catoid=46&amp;poid=14953&amp;returnto=1785" TargetMode="External"/><Relationship Id="rId19" Type="http://schemas.openxmlformats.org/officeDocument/2006/relationships/hyperlink" Target="https://catalog.clemson.edu/preview_program.php?catoid=46&amp;poid=14953&amp;returnto=1785" TargetMode="External"/><Relationship Id="rId4" Type="http://schemas.openxmlformats.org/officeDocument/2006/relationships/hyperlink" Target="https://www.clemson.edu/business/academics/accountancy/" TargetMode="External"/><Relationship Id="rId9" Type="http://schemas.openxmlformats.org/officeDocument/2006/relationships/hyperlink" Target="https://catalog.clemson.edu/preview_program.php?catoid=46&amp;poid=14953&amp;returnto=1785" TargetMode="External"/><Relationship Id="rId14" Type="http://schemas.openxmlformats.org/officeDocument/2006/relationships/hyperlink" Target="https://catalog.clemson.edu/preview_program.php?catoid=46&amp;poid=14802" TargetMode="External"/><Relationship Id="rId22" Type="http://schemas.openxmlformats.org/officeDocument/2006/relationships/hyperlink" Target="https://catalog.clemson.edu/preview_program.php?catoid=46&amp;poid=14953&amp;returnto=1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920</Words>
  <Characters>5166</Characters>
  <Application>Microsoft Office Word</Application>
  <DocSecurity>2</DocSecurity>
  <Lines>184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Nicole Danuser</dc:creator>
  <cp:lastModifiedBy>Leslie Winkler</cp:lastModifiedBy>
  <cp:revision>5</cp:revision>
  <dcterms:created xsi:type="dcterms:W3CDTF">2025-08-20T15:10:00Z</dcterms:created>
  <dcterms:modified xsi:type="dcterms:W3CDTF">2026-03-26T18:43:00Z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d20ee3ee-f61f-469d-a1ee-18999d48ecea</vt:lpwstr>
  </property>
</Properties>
</file>