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A2DF8" w14:textId="77777777" w:rsidR="000C4F83" w:rsidRDefault="00000000">
      <w:pPr>
        <w:jc w:val="center"/>
        <w:rPr>
          <w:b/>
          <w:u w:val="single"/>
        </w:rPr>
      </w:pPr>
      <w:hyperlink r:id="rId4">
        <w:r>
          <w:rPr>
            <w:b/>
            <w:color w:val="1155CC"/>
            <w:u w:val="single"/>
          </w:rPr>
          <w:t>B.A. Economics: 2025-2026</w:t>
        </w:r>
      </w:hyperlink>
    </w:p>
    <w:p w14:paraId="64B27CB3" w14:textId="77777777" w:rsidR="000C4F83" w:rsidRDefault="000C4F83">
      <w:pPr>
        <w:rPr>
          <w:b/>
          <w:sz w:val="20"/>
          <w:szCs w:val="20"/>
          <w:u w:val="single"/>
        </w:rPr>
      </w:pPr>
    </w:p>
    <w:p w14:paraId="2E66D7AA" w14:textId="77777777" w:rsidR="000C4F83" w:rsidRDefault="000C4F83">
      <w:pPr>
        <w:rPr>
          <w:sz w:val="20"/>
          <w:szCs w:val="20"/>
        </w:rPr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680"/>
        <w:gridCol w:w="4680"/>
      </w:tblGrid>
      <w:tr w:rsidR="000C4F83" w14:paraId="111B0B47" w14:textId="77777777" w:rsidTr="00C75865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C592B" w14:textId="77777777" w:rsidR="000C4F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First Semester                                        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59A3D" w14:textId="77777777" w:rsidR="000C4F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Second Semester                              </w:t>
            </w:r>
          </w:p>
        </w:tc>
      </w:tr>
      <w:tr w:rsidR="000C4F83" w14:paraId="7DC4D25C" w14:textId="77777777" w:rsidTr="00C75865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C5299" w14:textId="77777777" w:rsidR="000C4F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 ECON 2110 Principles of Microeconomics</w:t>
            </w:r>
          </w:p>
          <w:p w14:paraId="03498D14" w14:textId="77777777" w:rsidR="000C4F8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Elective ______________________________</w:t>
            </w:r>
          </w:p>
          <w:p w14:paraId="37B5F568" w14:textId="77777777" w:rsidR="000C4F8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MATH 1020/1021 Business Calculus I</w:t>
            </w:r>
            <w:r>
              <w:rPr>
                <w:sz w:val="20"/>
                <w:szCs w:val="20"/>
                <w:vertAlign w:val="superscript"/>
              </w:rPr>
              <w:t xml:space="preserve">1 </w:t>
            </w:r>
            <w:r>
              <w:rPr>
                <w:sz w:val="20"/>
                <w:szCs w:val="20"/>
              </w:rPr>
              <w:t>or</w:t>
            </w:r>
          </w:p>
          <w:p w14:paraId="5A947903" w14:textId="77777777" w:rsidR="000C4F83" w:rsidRDefault="00000000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4 MATH 1060 Calculus of One Variable I 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  <w:p w14:paraId="0CF35DF5" w14:textId="77777777" w:rsidR="000C4F83" w:rsidRDefault="00000000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3 Modern Language Requirement 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6F6828C3" w14:textId="77777777" w:rsidR="000C4F8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Natural Science w/ Lab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09F0B9DA" w14:textId="77777777" w:rsidR="000C4F83" w:rsidRDefault="000C4F83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6A128" w14:textId="77777777" w:rsidR="000C4F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ECON 2120 Principles of Macroeconomics </w:t>
            </w:r>
          </w:p>
          <w:p w14:paraId="463167E1" w14:textId="77777777" w:rsidR="000C4F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 ENGL 1030/1031 Composition and Rhetoric</w:t>
            </w:r>
          </w:p>
          <w:p w14:paraId="706AEF63" w14:textId="77777777" w:rsidR="000C4F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MATH 2070/2071 Business Calculus II</w:t>
            </w:r>
            <w:r>
              <w:rPr>
                <w:sz w:val="20"/>
                <w:szCs w:val="20"/>
                <w:vertAlign w:val="superscript"/>
              </w:rPr>
              <w:t xml:space="preserve">1 </w:t>
            </w:r>
            <w:r>
              <w:rPr>
                <w:sz w:val="20"/>
                <w:szCs w:val="20"/>
              </w:rPr>
              <w:t xml:space="preserve">or </w:t>
            </w:r>
          </w:p>
          <w:p w14:paraId="516EA233" w14:textId="77777777" w:rsidR="000C4F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4 MATH 1080 Calculus of One Variable II 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  <w:p w14:paraId="1C515479" w14:textId="77777777" w:rsidR="000C4F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3 Modern Language Requirement 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7722668B" w14:textId="77777777" w:rsidR="000C4F83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South Carolina REACH Act</w:t>
            </w:r>
            <w:r>
              <w:rPr>
                <w:sz w:val="20"/>
                <w:szCs w:val="20"/>
                <w:vertAlign w:val="superscript"/>
              </w:rPr>
              <w:t>4</w:t>
            </w:r>
          </w:p>
        </w:tc>
      </w:tr>
    </w:tbl>
    <w:p w14:paraId="02C71AF9" w14:textId="77777777" w:rsidR="000C4F83" w:rsidRDefault="000C4F83">
      <w:pPr>
        <w:rPr>
          <w:sz w:val="20"/>
          <w:szCs w:val="20"/>
        </w:rPr>
      </w:pPr>
    </w:p>
    <w:p w14:paraId="2B626633" w14:textId="50419892" w:rsidR="000C4F83" w:rsidRDefault="000C4F83">
      <w:pPr>
        <w:jc w:val="center"/>
        <w:rPr>
          <w:b/>
          <w:u w:val="single"/>
        </w:rPr>
      </w:pPr>
      <w:hyperlink r:id="rId5">
        <w:r w:rsidR="00C75865">
          <w:rPr>
            <w:b/>
            <w:color w:val="1155CC"/>
            <w:u w:val="single"/>
          </w:rPr>
          <w:t>Economics B.A. Curriculum</w:t>
        </w:r>
      </w:hyperlink>
    </w:p>
    <w:p w14:paraId="78F77EA7" w14:textId="77777777" w:rsidR="000C4F83" w:rsidRDefault="00000000">
      <w:pPr>
        <w:jc w:val="center"/>
      </w:pPr>
      <w:r>
        <w:t>Sophomore Year</w:t>
      </w:r>
    </w:p>
    <w:p w14:paraId="49C2D27D" w14:textId="77777777" w:rsidR="000C4F83" w:rsidRDefault="000C4F83">
      <w:pPr>
        <w:jc w:val="center"/>
        <w:rPr>
          <w:sz w:val="20"/>
          <w:szCs w:val="20"/>
        </w:rPr>
      </w:pPr>
    </w:p>
    <w:tbl>
      <w:tblPr>
        <w:tblStyle w:val="a0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680"/>
        <w:gridCol w:w="4680"/>
      </w:tblGrid>
      <w:tr w:rsidR="000C4F83" w14:paraId="1ABEC6F2" w14:textId="77777777" w:rsidTr="00C75865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1EF22" w14:textId="77777777" w:rsidR="000C4F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First Semester                                        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FD082" w14:textId="77777777" w:rsidR="000C4F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Second Semester                                   </w:t>
            </w:r>
          </w:p>
        </w:tc>
      </w:tr>
      <w:tr w:rsidR="000C4F83" w14:paraId="6C661D96" w14:textId="77777777" w:rsidTr="00C75865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302D7" w14:textId="77777777" w:rsidR="000C4F83" w:rsidRDefault="00000000">
            <w:pPr>
              <w:widowControl w:val="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 Arts and Humanities (Non-Literature) Req.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56F0AC2C" w14:textId="77777777" w:rsidR="000C4F83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Arts and Humanities (Literature) Req.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6A0A0B6B" w14:textId="77777777" w:rsidR="000C4F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ECON 3140 Intro to Micro.</w:t>
            </w:r>
          </w:p>
          <w:p w14:paraId="1E64F63E" w14:textId="77777777" w:rsidR="000C4F83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Elective________________________________</w:t>
            </w:r>
          </w:p>
          <w:p w14:paraId="2247715B" w14:textId="77777777" w:rsidR="000C4F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STAT 3090/3091 Introductory Bus. Stat. or</w:t>
            </w:r>
          </w:p>
          <w:p w14:paraId="29D478D1" w14:textId="77777777" w:rsidR="000C4F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3 MATH 3020 Stat. for Sci. &amp; Engr. </w:t>
            </w:r>
            <w:r>
              <w:rPr>
                <w:sz w:val="20"/>
                <w:szCs w:val="20"/>
                <w:vertAlign w:val="superscript"/>
              </w:rPr>
              <w:t>5</w:t>
            </w:r>
          </w:p>
          <w:p w14:paraId="572BABB6" w14:textId="77777777" w:rsidR="000C4F83" w:rsidRDefault="000C4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75164" w14:textId="77777777" w:rsidR="000C4F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ECON 3150 Intro to Macro.</w:t>
            </w:r>
          </w:p>
          <w:p w14:paraId="33AA2EDD" w14:textId="77777777" w:rsidR="000C4F83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Elective________________________________</w:t>
            </w:r>
          </w:p>
          <w:p w14:paraId="22D49D58" w14:textId="77777777" w:rsidR="000C4F83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Global Challenges Requirement 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51A4F044" w14:textId="77777777" w:rsidR="000C4F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 HIST 1730 The West and the World II</w:t>
            </w:r>
          </w:p>
          <w:p w14:paraId="3FA23C7E" w14:textId="77777777" w:rsidR="000C4F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3 Major Requirement 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  <w:p w14:paraId="4DF774CE" w14:textId="77777777" w:rsidR="000C4F83" w:rsidRDefault="000C4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2948E42B" w14:textId="77777777" w:rsidR="000C4F83" w:rsidRDefault="000C4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14:paraId="2489E6C6" w14:textId="77777777" w:rsidR="000C4F83" w:rsidRDefault="000C4F83">
      <w:pPr>
        <w:jc w:val="center"/>
        <w:rPr>
          <w:sz w:val="20"/>
          <w:szCs w:val="20"/>
        </w:rPr>
      </w:pPr>
    </w:p>
    <w:p w14:paraId="59670754" w14:textId="77777777" w:rsidR="000C4F83" w:rsidRDefault="00000000">
      <w:pPr>
        <w:jc w:val="center"/>
      </w:pPr>
      <w:r>
        <w:t>Junior Year</w:t>
      </w:r>
    </w:p>
    <w:p w14:paraId="609113B4" w14:textId="77777777" w:rsidR="000C4F83" w:rsidRDefault="000C4F83">
      <w:pPr>
        <w:rPr>
          <w:sz w:val="20"/>
          <w:szCs w:val="20"/>
        </w:rPr>
      </w:pPr>
    </w:p>
    <w:tbl>
      <w:tblPr>
        <w:tblStyle w:val="a1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680"/>
        <w:gridCol w:w="4680"/>
      </w:tblGrid>
      <w:tr w:rsidR="000C4F83" w14:paraId="1D440E47" w14:textId="77777777" w:rsidTr="00C75865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DD9B3" w14:textId="77777777" w:rsidR="000C4F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First Semester                                       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584CB" w14:textId="77777777" w:rsidR="000C4F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Second Semester                                   </w:t>
            </w:r>
          </w:p>
        </w:tc>
      </w:tr>
      <w:tr w:rsidR="000C4F83" w14:paraId="2686B82C" w14:textId="77777777" w:rsidTr="00C75865">
        <w:trPr>
          <w:trHeight w:val="2037"/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48BEA" w14:textId="77777777" w:rsidR="000C4F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COMM 1500/1501 Intro to Hum. Comm. or</w:t>
            </w:r>
          </w:p>
          <w:p w14:paraId="18D87859" w14:textId="77777777" w:rsidR="000C4F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 COMM 2500/2501 Public Speaking or</w:t>
            </w:r>
          </w:p>
          <w:p w14:paraId="438DB284" w14:textId="77777777" w:rsidR="000C4F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3 Appr. Cluster Req.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2E065708" w14:textId="77777777" w:rsidR="000C4F83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Elective________________________________</w:t>
            </w:r>
          </w:p>
          <w:p w14:paraId="4445A905" w14:textId="77777777" w:rsidR="000C4F83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Elective________________________________</w:t>
            </w:r>
          </w:p>
          <w:p w14:paraId="3F71F9DC" w14:textId="77777777" w:rsidR="000C4F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3 Major Requirement 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  <w:p w14:paraId="128B4CFC" w14:textId="77777777" w:rsidR="000C4F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Minor Requirement </w:t>
            </w:r>
            <w:r>
              <w:rPr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50DC8" w14:textId="77777777" w:rsidR="000C4F83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Elective________________________________</w:t>
            </w:r>
          </w:p>
          <w:p w14:paraId="13BE67E8" w14:textId="77777777" w:rsidR="000C4F83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Elective _______________________________</w:t>
            </w:r>
          </w:p>
          <w:p w14:paraId="0AA4F63E" w14:textId="77777777" w:rsidR="000C4F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3 Major Requirement 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  <w:p w14:paraId="75875C85" w14:textId="77777777" w:rsidR="000C4F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3 Major Requirement 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  <w:p w14:paraId="64F55CC4" w14:textId="77777777" w:rsidR="000C4F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3 Minor Requirement </w:t>
            </w:r>
            <w:r>
              <w:rPr>
                <w:sz w:val="20"/>
                <w:szCs w:val="20"/>
                <w:vertAlign w:val="superscript"/>
              </w:rPr>
              <w:t>7</w:t>
            </w:r>
          </w:p>
          <w:p w14:paraId="33F4AE2F" w14:textId="77777777" w:rsidR="000C4F83" w:rsidRDefault="000C4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4CCB18E4" w14:textId="77777777" w:rsidR="000C4F83" w:rsidRDefault="000C4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14:paraId="1954458E" w14:textId="77777777" w:rsidR="000C4F83" w:rsidRDefault="000C4F83">
      <w:pPr>
        <w:jc w:val="center"/>
        <w:rPr>
          <w:sz w:val="20"/>
          <w:szCs w:val="20"/>
        </w:rPr>
      </w:pPr>
    </w:p>
    <w:p w14:paraId="50FD1CB2" w14:textId="77777777" w:rsidR="000C4F83" w:rsidRDefault="000C4F83">
      <w:pPr>
        <w:jc w:val="center"/>
        <w:rPr>
          <w:sz w:val="20"/>
          <w:szCs w:val="20"/>
        </w:rPr>
      </w:pPr>
    </w:p>
    <w:p w14:paraId="1942B6C7" w14:textId="77777777" w:rsidR="000C4F83" w:rsidRDefault="000C4F83">
      <w:pPr>
        <w:jc w:val="center"/>
        <w:rPr>
          <w:sz w:val="20"/>
          <w:szCs w:val="20"/>
        </w:rPr>
      </w:pPr>
    </w:p>
    <w:p w14:paraId="2F6AA92A" w14:textId="77777777" w:rsidR="000C4F83" w:rsidRDefault="000C4F83">
      <w:pPr>
        <w:jc w:val="center"/>
        <w:rPr>
          <w:sz w:val="20"/>
          <w:szCs w:val="20"/>
        </w:rPr>
      </w:pPr>
    </w:p>
    <w:p w14:paraId="29E884EE" w14:textId="77777777" w:rsidR="000C4F83" w:rsidRDefault="000C4F83">
      <w:pPr>
        <w:jc w:val="center"/>
        <w:rPr>
          <w:sz w:val="20"/>
          <w:szCs w:val="20"/>
        </w:rPr>
      </w:pPr>
    </w:p>
    <w:p w14:paraId="58405BAD" w14:textId="77777777" w:rsidR="000C4F83" w:rsidRDefault="000C4F83">
      <w:pPr>
        <w:jc w:val="center"/>
        <w:rPr>
          <w:sz w:val="20"/>
          <w:szCs w:val="20"/>
        </w:rPr>
      </w:pPr>
    </w:p>
    <w:p w14:paraId="3809E50C" w14:textId="77777777" w:rsidR="000C4F83" w:rsidRDefault="000C4F83">
      <w:pPr>
        <w:jc w:val="center"/>
        <w:rPr>
          <w:sz w:val="20"/>
          <w:szCs w:val="20"/>
        </w:rPr>
      </w:pPr>
    </w:p>
    <w:p w14:paraId="6EA4D818" w14:textId="77777777" w:rsidR="000C4F83" w:rsidRDefault="000C4F83">
      <w:pPr>
        <w:rPr>
          <w:sz w:val="20"/>
          <w:szCs w:val="20"/>
        </w:rPr>
      </w:pPr>
    </w:p>
    <w:p w14:paraId="45030FA6" w14:textId="77777777" w:rsidR="000C4F83" w:rsidRDefault="000C4F83"/>
    <w:p w14:paraId="217C21C2" w14:textId="77777777" w:rsidR="000C4F83" w:rsidRDefault="00000000">
      <w:pPr>
        <w:jc w:val="center"/>
      </w:pPr>
      <w:r>
        <w:t>Senior Year</w:t>
      </w:r>
    </w:p>
    <w:p w14:paraId="3227C9C6" w14:textId="77777777" w:rsidR="000C4F83" w:rsidRDefault="000C4F83">
      <w:pPr>
        <w:rPr>
          <w:sz w:val="20"/>
          <w:szCs w:val="20"/>
        </w:rPr>
      </w:pPr>
    </w:p>
    <w:tbl>
      <w:tblPr>
        <w:tblStyle w:val="a2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680"/>
        <w:gridCol w:w="4680"/>
      </w:tblGrid>
      <w:tr w:rsidR="000C4F83" w14:paraId="2C7F2CD2" w14:textId="77777777" w:rsidTr="00C75865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4708B" w14:textId="77777777" w:rsidR="000C4F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First Semester                                         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E6680" w14:textId="77777777" w:rsidR="000C4F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Second Semester                                    </w:t>
            </w:r>
          </w:p>
        </w:tc>
      </w:tr>
      <w:tr w:rsidR="000C4F83" w14:paraId="444D8DDE" w14:textId="77777777" w:rsidTr="00C75865">
        <w:trPr>
          <w:jc w:val="center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7328E" w14:textId="77777777" w:rsidR="000C4F83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Elective________________________________</w:t>
            </w:r>
          </w:p>
          <w:p w14:paraId="318B4941" w14:textId="77777777" w:rsidR="000C4F83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Elective________________________________</w:t>
            </w:r>
          </w:p>
          <w:p w14:paraId="47860A05" w14:textId="77777777" w:rsidR="000C4F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3 Global Challenges Requirement 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7C3B3FA0" w14:textId="77777777" w:rsidR="000C4F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3 Major Requirement 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  <w:p w14:paraId="0804C6DA" w14:textId="77777777" w:rsidR="000C4F8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3 Minor Requirement </w:t>
            </w:r>
            <w:r>
              <w:rPr>
                <w:sz w:val="20"/>
                <w:szCs w:val="20"/>
                <w:vertAlign w:val="superscript"/>
              </w:rPr>
              <w:t>7</w:t>
            </w:r>
          </w:p>
          <w:p w14:paraId="3A4D5810" w14:textId="77777777" w:rsidR="000C4F83" w:rsidRDefault="000C4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82080" w14:textId="77777777" w:rsidR="000C4F83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Elective________________________________</w:t>
            </w:r>
          </w:p>
          <w:p w14:paraId="38439B4D" w14:textId="77777777" w:rsidR="000C4F83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Elective _______________________________</w:t>
            </w:r>
          </w:p>
          <w:p w14:paraId="14A9B9C8" w14:textId="77777777" w:rsidR="000C4F83" w:rsidRDefault="00000000">
            <w:pPr>
              <w:widowControl w:val="0"/>
              <w:spacing w:line="240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3 Major Requirement 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  <w:p w14:paraId="4E48FB35" w14:textId="77777777" w:rsidR="000C4F83" w:rsidRDefault="00000000">
            <w:pPr>
              <w:widowControl w:val="0"/>
              <w:spacing w:line="240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3 Minor Requirement </w:t>
            </w:r>
            <w:r>
              <w:rPr>
                <w:sz w:val="20"/>
                <w:szCs w:val="20"/>
                <w:vertAlign w:val="superscript"/>
              </w:rPr>
              <w:t>7</w:t>
            </w:r>
          </w:p>
          <w:p w14:paraId="60D9FA04" w14:textId="77777777" w:rsidR="000C4F83" w:rsidRDefault="00000000">
            <w:pPr>
              <w:widowControl w:val="0"/>
              <w:spacing w:line="240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3 Minor Requirement </w:t>
            </w:r>
            <w:r>
              <w:rPr>
                <w:sz w:val="20"/>
                <w:szCs w:val="20"/>
                <w:vertAlign w:val="superscript"/>
              </w:rPr>
              <w:t>7</w:t>
            </w:r>
          </w:p>
          <w:p w14:paraId="25595C86" w14:textId="77777777" w:rsidR="000C4F83" w:rsidRDefault="000C4F8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703F37D3" w14:textId="77777777" w:rsidR="000C4F83" w:rsidRDefault="000C4F8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E484CFF" w14:textId="77777777" w:rsidR="000C4F83" w:rsidRDefault="000C4F83">
      <w:pPr>
        <w:rPr>
          <w:color w:val="333333"/>
          <w:sz w:val="20"/>
          <w:szCs w:val="20"/>
          <w:highlight w:val="white"/>
        </w:rPr>
      </w:pPr>
    </w:p>
    <w:p w14:paraId="66BEBA30" w14:textId="77777777" w:rsidR="000C4F83" w:rsidRDefault="00000000">
      <w:pPr>
        <w:contextualSpacing/>
        <w:rPr>
          <w:color w:val="333333"/>
          <w:sz w:val="20"/>
          <w:szCs w:val="20"/>
          <w:highlight w:val="white"/>
        </w:rPr>
      </w:pPr>
      <w:r>
        <w:rPr>
          <w:color w:val="333333"/>
          <w:sz w:val="20"/>
          <w:szCs w:val="20"/>
          <w:highlight w:val="white"/>
        </w:rPr>
        <w:t>NOTE: At least 50 percent of the total credits taken in ACCT, ECON, FIN, LAW, MGT, and MKT must be taken at Clemson University.</w:t>
      </w:r>
    </w:p>
    <w:p w14:paraId="3DF99E7A" w14:textId="6906CB16" w:rsidR="000C4F83" w:rsidRDefault="00000000">
      <w:pPr>
        <w:contextualSpacing/>
        <w:rPr>
          <w:color w:val="333333"/>
          <w:sz w:val="20"/>
          <w:szCs w:val="20"/>
          <w:highlight w:val="white"/>
        </w:rPr>
      </w:pPr>
      <w:r>
        <w:rPr>
          <w:color w:val="333333"/>
          <w:sz w:val="20"/>
          <w:szCs w:val="20"/>
          <w:highlight w:val="white"/>
        </w:rPr>
        <w:t xml:space="preserve">Students are required to complete a minimum of 120 hours, all degree requirements (including an approved minor), and be in good academic standing to be eligible </w:t>
      </w:r>
      <w:r w:rsidR="00C75865">
        <w:rPr>
          <w:color w:val="333333"/>
          <w:sz w:val="20"/>
          <w:szCs w:val="20"/>
          <w:highlight w:val="white"/>
        </w:rPr>
        <w:t>for</w:t>
      </w:r>
      <w:r>
        <w:rPr>
          <w:color w:val="333333"/>
          <w:sz w:val="20"/>
          <w:szCs w:val="20"/>
          <w:highlight w:val="white"/>
        </w:rPr>
        <w:t xml:space="preserve"> graduation</w:t>
      </w:r>
      <w:r w:rsidR="00C75865">
        <w:rPr>
          <w:color w:val="333333"/>
          <w:sz w:val="20"/>
          <w:szCs w:val="20"/>
          <w:highlight w:val="white"/>
        </w:rPr>
        <w:t>.</w:t>
      </w:r>
    </w:p>
    <w:p w14:paraId="2C417C66" w14:textId="26D95C0A" w:rsidR="000C4F83" w:rsidRDefault="00000000">
      <w:pPr>
        <w:contextualSpacing/>
        <w:rPr>
          <w:color w:val="333333"/>
          <w:sz w:val="20"/>
          <w:szCs w:val="20"/>
          <w:highlight w:val="white"/>
        </w:rPr>
      </w:pPr>
      <w:r>
        <w:rPr>
          <w:color w:val="333333"/>
          <w:sz w:val="20"/>
          <w:szCs w:val="20"/>
          <w:highlight w:val="white"/>
        </w:rPr>
        <w:t xml:space="preserve">While only two modern language classes are listed in the degree audit, students may be required to start at a lower level, pending placement. These </w:t>
      </w:r>
      <w:r w:rsidR="00C75865">
        <w:rPr>
          <w:color w:val="333333"/>
          <w:sz w:val="20"/>
          <w:szCs w:val="20"/>
          <w:highlight w:val="white"/>
        </w:rPr>
        <w:t>lower-level</w:t>
      </w:r>
      <w:r>
        <w:rPr>
          <w:color w:val="333333"/>
          <w:sz w:val="20"/>
          <w:szCs w:val="20"/>
          <w:highlight w:val="white"/>
        </w:rPr>
        <w:t xml:space="preserve"> courses will be considered electives. Students should start the language sequence as soon as possible to ensure a timely graduation</w:t>
      </w:r>
      <w:r w:rsidR="00C75865">
        <w:rPr>
          <w:color w:val="333333"/>
          <w:sz w:val="20"/>
          <w:szCs w:val="20"/>
          <w:highlight w:val="white"/>
        </w:rPr>
        <w:t>.</w:t>
      </w:r>
    </w:p>
    <w:p w14:paraId="674E12DE" w14:textId="2C715807" w:rsidR="000C4F83" w:rsidRDefault="00000000">
      <w:pPr>
        <w:contextualSpacing/>
        <w:rPr>
          <w:color w:val="333333"/>
          <w:sz w:val="20"/>
          <w:szCs w:val="20"/>
          <w:highlight w:val="white"/>
        </w:rPr>
      </w:pPr>
      <w:r>
        <w:rPr>
          <w:color w:val="333333"/>
          <w:sz w:val="20"/>
          <w:szCs w:val="20"/>
          <w:highlight w:val="white"/>
        </w:rPr>
        <w:t xml:space="preserve">While every effort is made to ensure the accuracy of these planning aids, they are not meant to replace the </w:t>
      </w:r>
      <w:r w:rsidR="00C75865">
        <w:rPr>
          <w:color w:val="333333"/>
          <w:sz w:val="20"/>
          <w:szCs w:val="20"/>
          <w:highlight w:val="white"/>
        </w:rPr>
        <w:t>U</w:t>
      </w:r>
      <w:r>
        <w:rPr>
          <w:color w:val="333333"/>
          <w:sz w:val="20"/>
          <w:szCs w:val="20"/>
          <w:highlight w:val="white"/>
        </w:rPr>
        <w:t xml:space="preserve">niversity catalog and should only be used as supplemental resources. </w:t>
      </w:r>
    </w:p>
    <w:p w14:paraId="3936C93B" w14:textId="77777777" w:rsidR="000C4F83" w:rsidRDefault="000C4F83">
      <w:pPr>
        <w:contextualSpacing/>
        <w:rPr>
          <w:color w:val="333333"/>
          <w:sz w:val="20"/>
          <w:szCs w:val="20"/>
          <w:highlight w:val="white"/>
        </w:rPr>
      </w:pPr>
    </w:p>
    <w:p w14:paraId="05D2BC92" w14:textId="77777777" w:rsidR="000C4F83" w:rsidRDefault="00000000">
      <w:pPr>
        <w:contextualSpacing/>
        <w:rPr>
          <w:color w:val="333333"/>
          <w:sz w:val="18"/>
          <w:szCs w:val="18"/>
          <w:highlight w:val="white"/>
        </w:rPr>
      </w:pPr>
      <w:r>
        <w:pict w14:anchorId="11716F2A">
          <v:rect id="_x0000_i1025" style="width:0;height:1.5pt" o:hralign="center" o:hrstd="t" o:hr="t" fillcolor="#a0a0a0" stroked="f"/>
        </w:pict>
      </w:r>
      <w:r>
        <w:rPr>
          <w:b/>
          <w:color w:val="333333"/>
          <w:highlight w:val="white"/>
        </w:rPr>
        <w:t>Degree</w:t>
      </w:r>
      <w:r>
        <w:rPr>
          <w:color w:val="333333"/>
          <w:highlight w:val="white"/>
        </w:rPr>
        <w:t xml:space="preserve"> </w:t>
      </w:r>
      <w:r>
        <w:rPr>
          <w:b/>
          <w:color w:val="333333"/>
          <w:highlight w:val="white"/>
        </w:rPr>
        <w:t>Footnotes</w:t>
      </w:r>
      <w:r>
        <w:pict w14:anchorId="47C26644">
          <v:rect id="_x0000_i1026" style="width:0;height:1.5pt" o:hralign="center" o:hrstd="t" o:hr="t" fillcolor="#a0a0a0" stroked="f"/>
        </w:pict>
      </w:r>
    </w:p>
    <w:p w14:paraId="0098E23E" w14:textId="77777777" w:rsidR="000C4F83" w:rsidRPr="00C75865" w:rsidRDefault="00000000">
      <w:pPr>
        <w:shd w:val="clear" w:color="auto" w:fill="FFFFFF"/>
        <w:spacing w:before="160" w:after="160" w:line="360" w:lineRule="auto"/>
        <w:contextualSpacing/>
        <w:rPr>
          <w:highlight w:val="white"/>
        </w:rPr>
      </w:pPr>
      <w:r w:rsidRPr="00C75865">
        <w:rPr>
          <w:highlight w:val="white"/>
          <w:vertAlign w:val="superscript"/>
        </w:rPr>
        <w:t>1</w:t>
      </w:r>
      <w:r w:rsidRPr="00C75865">
        <w:rPr>
          <w:highlight w:val="white"/>
        </w:rPr>
        <w:t xml:space="preserve"> The following sequences are also acceptable: </w:t>
      </w:r>
      <w:hyperlink r:id="rId6" w:anchor="tt8659">
        <w:r w:rsidR="000C4F83" w:rsidRPr="00C75865">
          <w:rPr>
            <w:b/>
            <w:highlight w:val="white"/>
          </w:rPr>
          <w:t>MATH 1060</w:t>
        </w:r>
      </w:hyperlink>
      <w:r w:rsidRPr="00C75865">
        <w:rPr>
          <w:highlight w:val="white"/>
        </w:rPr>
        <w:t>/</w:t>
      </w:r>
      <w:hyperlink r:id="rId7" w:anchor="tt8845">
        <w:r w:rsidR="000C4F83" w:rsidRPr="00C75865">
          <w:rPr>
            <w:b/>
            <w:highlight w:val="white"/>
          </w:rPr>
          <w:t>MATH 1080</w:t>
        </w:r>
      </w:hyperlink>
      <w:r w:rsidRPr="00C75865">
        <w:rPr>
          <w:highlight w:val="white"/>
        </w:rPr>
        <w:t xml:space="preserve">; and </w:t>
      </w:r>
      <w:hyperlink r:id="rId8" w:anchor="tt1959">
        <w:r w:rsidR="000C4F83" w:rsidRPr="00C75865">
          <w:rPr>
            <w:b/>
            <w:highlight w:val="white"/>
          </w:rPr>
          <w:t>MATH 1060</w:t>
        </w:r>
      </w:hyperlink>
      <w:r w:rsidRPr="00C75865">
        <w:rPr>
          <w:highlight w:val="white"/>
        </w:rPr>
        <w:t>/</w:t>
      </w:r>
      <w:hyperlink r:id="rId9" w:anchor="tt6686">
        <w:r w:rsidR="000C4F83" w:rsidRPr="00C75865">
          <w:rPr>
            <w:b/>
            <w:highlight w:val="white"/>
          </w:rPr>
          <w:t>MATH 2070</w:t>
        </w:r>
      </w:hyperlink>
      <w:r w:rsidRPr="00C75865">
        <w:rPr>
          <w:highlight w:val="white"/>
        </w:rPr>
        <w:t xml:space="preserve">. Students considering a graduate degree in Economics should begin with </w:t>
      </w:r>
      <w:hyperlink r:id="rId10" w:anchor="tt5230">
        <w:r w:rsidR="000C4F83" w:rsidRPr="00C75865">
          <w:rPr>
            <w:b/>
            <w:highlight w:val="white"/>
          </w:rPr>
          <w:t>MATH 1060</w:t>
        </w:r>
      </w:hyperlink>
      <w:r w:rsidRPr="00C75865">
        <w:rPr>
          <w:highlight w:val="white"/>
        </w:rPr>
        <w:t>.</w:t>
      </w:r>
    </w:p>
    <w:p w14:paraId="042C16A8" w14:textId="77777777" w:rsidR="000C4F83" w:rsidRPr="00C75865" w:rsidRDefault="00000000">
      <w:pPr>
        <w:shd w:val="clear" w:color="auto" w:fill="FFFFFF"/>
        <w:spacing w:before="160" w:after="160" w:line="360" w:lineRule="auto"/>
        <w:contextualSpacing/>
        <w:rPr>
          <w:highlight w:val="white"/>
        </w:rPr>
      </w:pPr>
      <w:r w:rsidRPr="00C75865">
        <w:rPr>
          <w:highlight w:val="white"/>
          <w:vertAlign w:val="superscript"/>
        </w:rPr>
        <w:t>2</w:t>
      </w:r>
      <w:r w:rsidRPr="00C75865">
        <w:rPr>
          <w:highlight w:val="white"/>
        </w:rPr>
        <w:t xml:space="preserve"> Students must complete through 2020 in a modern language. See Modern Languages Requirement at Clemson University statement in </w:t>
      </w:r>
      <w:hyperlink r:id="rId11" w:anchor="modern-language-requirement">
        <w:r w:rsidR="000C4F83" w:rsidRPr="00C75865">
          <w:rPr>
            <w:b/>
            <w:highlight w:val="white"/>
          </w:rPr>
          <w:t>Academic Regulations</w:t>
        </w:r>
      </w:hyperlink>
      <w:r w:rsidRPr="00C75865">
        <w:rPr>
          <w:highlight w:val="white"/>
        </w:rPr>
        <w:t>.</w:t>
      </w:r>
    </w:p>
    <w:p w14:paraId="2A6DCC01" w14:textId="77777777" w:rsidR="000C4F83" w:rsidRPr="00C75865" w:rsidRDefault="00000000">
      <w:pPr>
        <w:shd w:val="clear" w:color="auto" w:fill="FFFFFF"/>
        <w:spacing w:before="160" w:after="160" w:line="360" w:lineRule="auto"/>
        <w:contextualSpacing/>
        <w:rPr>
          <w:highlight w:val="white"/>
        </w:rPr>
      </w:pPr>
      <w:r w:rsidRPr="00C75865">
        <w:rPr>
          <w:highlight w:val="white"/>
          <w:vertAlign w:val="superscript"/>
        </w:rPr>
        <w:t>3</w:t>
      </w:r>
      <w:r w:rsidRPr="00C75865">
        <w:rPr>
          <w:highlight w:val="white"/>
        </w:rPr>
        <w:t xml:space="preserve"> See </w:t>
      </w:r>
      <w:hyperlink r:id="rId12">
        <w:r w:rsidR="000C4F83" w:rsidRPr="00C75865">
          <w:rPr>
            <w:b/>
            <w:highlight w:val="white"/>
          </w:rPr>
          <w:t>General Education Requirements</w:t>
        </w:r>
      </w:hyperlink>
      <w:r w:rsidRPr="00C75865">
        <w:rPr>
          <w:highlight w:val="white"/>
        </w:rPr>
        <w:t>.</w:t>
      </w:r>
    </w:p>
    <w:p w14:paraId="5137FE57" w14:textId="77777777" w:rsidR="000C4F83" w:rsidRPr="00C75865" w:rsidRDefault="00000000">
      <w:pPr>
        <w:shd w:val="clear" w:color="auto" w:fill="FFFFFF"/>
        <w:spacing w:before="160" w:after="160" w:line="360" w:lineRule="auto"/>
        <w:contextualSpacing/>
        <w:rPr>
          <w:highlight w:val="white"/>
        </w:rPr>
      </w:pPr>
      <w:r w:rsidRPr="00C75865">
        <w:rPr>
          <w:highlight w:val="white"/>
          <w:vertAlign w:val="superscript"/>
        </w:rPr>
        <w:t xml:space="preserve">4 </w:t>
      </w:r>
      <w:r w:rsidRPr="00C75865">
        <w:rPr>
          <w:highlight w:val="white"/>
        </w:rPr>
        <w:t xml:space="preserve">See the South Carolina REACH Act Requirement in the </w:t>
      </w:r>
      <w:hyperlink r:id="rId13">
        <w:r w:rsidR="000C4F83" w:rsidRPr="00C75865">
          <w:rPr>
            <w:b/>
            <w:highlight w:val="white"/>
          </w:rPr>
          <w:t>Academic Regulations</w:t>
        </w:r>
      </w:hyperlink>
      <w:r w:rsidRPr="00C75865">
        <w:rPr>
          <w:highlight w:val="white"/>
        </w:rPr>
        <w:t xml:space="preserve"> section.</w:t>
      </w:r>
    </w:p>
    <w:p w14:paraId="6C251E17" w14:textId="77777777" w:rsidR="000C4F83" w:rsidRPr="00C75865" w:rsidRDefault="00000000">
      <w:pPr>
        <w:shd w:val="clear" w:color="auto" w:fill="FFFFFF"/>
        <w:spacing w:before="160" w:after="160" w:line="360" w:lineRule="auto"/>
        <w:contextualSpacing/>
        <w:rPr>
          <w:highlight w:val="white"/>
        </w:rPr>
      </w:pPr>
      <w:r w:rsidRPr="00C75865">
        <w:rPr>
          <w:highlight w:val="white"/>
          <w:vertAlign w:val="superscript"/>
        </w:rPr>
        <w:t>5</w:t>
      </w:r>
      <w:r w:rsidRPr="00C75865">
        <w:rPr>
          <w:highlight w:val="white"/>
        </w:rPr>
        <w:t xml:space="preserve"> Students considering a graduate degree in Economics or related fields should consider </w:t>
      </w:r>
      <w:hyperlink r:id="rId14" w:anchor="tt6257">
        <w:r w:rsidR="000C4F83" w:rsidRPr="00C75865">
          <w:rPr>
            <w:b/>
            <w:highlight w:val="white"/>
          </w:rPr>
          <w:t>MATH 3020</w:t>
        </w:r>
      </w:hyperlink>
      <w:r w:rsidRPr="00C75865">
        <w:rPr>
          <w:highlight w:val="white"/>
        </w:rPr>
        <w:t>.</w:t>
      </w:r>
    </w:p>
    <w:p w14:paraId="67004FA4" w14:textId="77777777" w:rsidR="000C4F83" w:rsidRPr="00C75865" w:rsidRDefault="00000000">
      <w:pPr>
        <w:shd w:val="clear" w:color="auto" w:fill="FFFFFF"/>
        <w:spacing w:before="160" w:after="160" w:line="360" w:lineRule="auto"/>
        <w:contextualSpacing/>
        <w:rPr>
          <w:highlight w:val="white"/>
        </w:rPr>
      </w:pPr>
      <w:r w:rsidRPr="00C75865">
        <w:rPr>
          <w:highlight w:val="white"/>
          <w:vertAlign w:val="superscript"/>
        </w:rPr>
        <w:t>6</w:t>
      </w:r>
      <w:r w:rsidRPr="00C75865">
        <w:rPr>
          <w:highlight w:val="white"/>
        </w:rPr>
        <w:t xml:space="preserve"> Three credit hours must be selected from </w:t>
      </w:r>
      <w:hyperlink r:id="rId15" w:anchor="tt1111">
        <w:r w:rsidR="000C4F83" w:rsidRPr="00C75865">
          <w:rPr>
            <w:b/>
            <w:highlight w:val="white"/>
          </w:rPr>
          <w:t>ECON 3440</w:t>
        </w:r>
      </w:hyperlink>
      <w:r w:rsidRPr="00C75865">
        <w:rPr>
          <w:highlight w:val="white"/>
        </w:rPr>
        <w:t xml:space="preserve">, </w:t>
      </w:r>
      <w:hyperlink r:id="rId16" w:anchor="tt6255">
        <w:r w:rsidR="000C4F83" w:rsidRPr="00C75865">
          <w:rPr>
            <w:b/>
            <w:highlight w:val="white"/>
          </w:rPr>
          <w:t>ECON 3500</w:t>
        </w:r>
      </w:hyperlink>
      <w:r w:rsidRPr="00C75865">
        <w:rPr>
          <w:highlight w:val="white"/>
        </w:rPr>
        <w:t xml:space="preserve">, </w:t>
      </w:r>
      <w:hyperlink r:id="rId17" w:anchor="tt1838">
        <w:r w:rsidR="000C4F83" w:rsidRPr="00C75865">
          <w:rPr>
            <w:b/>
            <w:highlight w:val="white"/>
          </w:rPr>
          <w:t>ECON 3600</w:t>
        </w:r>
      </w:hyperlink>
      <w:r w:rsidRPr="00C75865">
        <w:rPr>
          <w:highlight w:val="white"/>
        </w:rPr>
        <w:t xml:space="preserve">, </w:t>
      </w:r>
      <w:hyperlink r:id="rId18" w:anchor="tt8555">
        <w:r w:rsidR="000C4F83" w:rsidRPr="00C75865">
          <w:rPr>
            <w:b/>
            <w:highlight w:val="white"/>
          </w:rPr>
          <w:t>ECON 4020</w:t>
        </w:r>
      </w:hyperlink>
      <w:r w:rsidRPr="00C75865">
        <w:rPr>
          <w:highlight w:val="white"/>
        </w:rPr>
        <w:t xml:space="preserve">, </w:t>
      </w:r>
      <w:hyperlink r:id="rId19" w:anchor="tt5120">
        <w:r w:rsidR="000C4F83" w:rsidRPr="00C75865">
          <w:rPr>
            <w:b/>
            <w:highlight w:val="white"/>
          </w:rPr>
          <w:t>ECON 4040</w:t>
        </w:r>
      </w:hyperlink>
      <w:r w:rsidRPr="00C75865">
        <w:rPr>
          <w:highlight w:val="white"/>
        </w:rPr>
        <w:t xml:space="preserve">, </w:t>
      </w:r>
      <w:hyperlink r:id="rId20" w:anchor="tt1584">
        <w:r w:rsidR="000C4F83" w:rsidRPr="00C75865">
          <w:rPr>
            <w:b/>
            <w:highlight w:val="white"/>
          </w:rPr>
          <w:t>ECON 4100</w:t>
        </w:r>
      </w:hyperlink>
      <w:r w:rsidRPr="00C75865">
        <w:rPr>
          <w:highlight w:val="white"/>
        </w:rPr>
        <w:t xml:space="preserve">, </w:t>
      </w:r>
      <w:hyperlink r:id="rId21" w:anchor="tt4828">
        <w:r w:rsidR="000C4F83" w:rsidRPr="00C75865">
          <w:rPr>
            <w:b/>
            <w:highlight w:val="white"/>
          </w:rPr>
          <w:t>ECON 4240</w:t>
        </w:r>
      </w:hyperlink>
      <w:r w:rsidRPr="00C75865">
        <w:rPr>
          <w:highlight w:val="white"/>
        </w:rPr>
        <w:t xml:space="preserve">, </w:t>
      </w:r>
      <w:hyperlink r:id="rId22" w:anchor="tt3867">
        <w:r w:rsidR="000C4F83" w:rsidRPr="00C75865">
          <w:rPr>
            <w:b/>
            <w:highlight w:val="white"/>
          </w:rPr>
          <w:t>ECON 4260</w:t>
        </w:r>
      </w:hyperlink>
      <w:r w:rsidRPr="00C75865">
        <w:rPr>
          <w:highlight w:val="white"/>
        </w:rPr>
        <w:t xml:space="preserve">, </w:t>
      </w:r>
      <w:hyperlink r:id="rId23" w:anchor="tt970">
        <w:r w:rsidR="000C4F83" w:rsidRPr="00C75865">
          <w:rPr>
            <w:b/>
            <w:highlight w:val="white"/>
          </w:rPr>
          <w:t>ECON 4350</w:t>
        </w:r>
      </w:hyperlink>
      <w:r w:rsidRPr="00C75865">
        <w:rPr>
          <w:highlight w:val="white"/>
        </w:rPr>
        <w:t xml:space="preserve">, </w:t>
      </w:r>
      <w:hyperlink r:id="rId24" w:anchor="tt8055">
        <w:r w:rsidR="000C4F83" w:rsidRPr="00C75865">
          <w:rPr>
            <w:b/>
            <w:highlight w:val="white"/>
          </w:rPr>
          <w:t>ECON 4550</w:t>
        </w:r>
      </w:hyperlink>
      <w:r w:rsidRPr="00C75865">
        <w:rPr>
          <w:highlight w:val="white"/>
        </w:rPr>
        <w:t>. Note: Only ECON courses numbered 3160 and above may be used to satisfy the Major Requirement.</w:t>
      </w:r>
    </w:p>
    <w:p w14:paraId="11FC2704" w14:textId="77777777" w:rsidR="000C4F83" w:rsidRPr="00C75865" w:rsidRDefault="00000000">
      <w:pPr>
        <w:shd w:val="clear" w:color="auto" w:fill="FFFFFF"/>
        <w:spacing w:before="160" w:after="160" w:line="360" w:lineRule="auto"/>
        <w:contextualSpacing/>
        <w:rPr>
          <w:sz w:val="18"/>
          <w:szCs w:val="18"/>
          <w:highlight w:val="white"/>
          <w:vertAlign w:val="superscript"/>
        </w:rPr>
      </w:pPr>
      <w:r w:rsidRPr="00C75865">
        <w:rPr>
          <w:highlight w:val="white"/>
          <w:vertAlign w:val="superscript"/>
        </w:rPr>
        <w:t>7</w:t>
      </w:r>
      <w:r w:rsidRPr="00C75865">
        <w:rPr>
          <w:highlight w:val="white"/>
        </w:rPr>
        <w:t xml:space="preserve"> Economics majors may choose, in consultation with their advisors, any of the College-approved </w:t>
      </w:r>
      <w:hyperlink r:id="rId25">
        <w:r w:rsidR="000C4F83" w:rsidRPr="00C75865">
          <w:rPr>
            <w:b/>
            <w:highlight w:val="white"/>
          </w:rPr>
          <w:t>Minors</w:t>
        </w:r>
      </w:hyperlink>
      <w:r w:rsidRPr="00C75865">
        <w:rPr>
          <w:highlight w:val="white"/>
        </w:rPr>
        <w:t>.</w:t>
      </w:r>
    </w:p>
    <w:sectPr w:rsidR="000C4F83" w:rsidRPr="00C7586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F83"/>
    <w:rsid w:val="000C4F83"/>
    <w:rsid w:val="0051245A"/>
    <w:rsid w:val="00717EA8"/>
    <w:rsid w:val="009960A5"/>
    <w:rsid w:val="00C7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2304A"/>
  <w15:docId w15:val="{08F50F5E-74AF-4E1C-9482-3AD1B406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clemson.edu/preview_program.php?catoid=46&amp;poid=14954&amp;returnto=1785" TargetMode="External"/><Relationship Id="rId13" Type="http://schemas.openxmlformats.org/officeDocument/2006/relationships/hyperlink" Target="https://catalog.clemson.edu/content.php?catoid=46&amp;navoid=1771" TargetMode="External"/><Relationship Id="rId18" Type="http://schemas.openxmlformats.org/officeDocument/2006/relationships/hyperlink" Target="https://catalog.clemson.edu/preview_program.php?catoid=46&amp;poid=14954&amp;returnto=1785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catalog.clemson.edu/preview_program.php?catoid=46&amp;poid=14954&amp;returnto=1785" TargetMode="External"/><Relationship Id="rId7" Type="http://schemas.openxmlformats.org/officeDocument/2006/relationships/hyperlink" Target="https://catalog.clemson.edu/preview_program.php?catoid=46&amp;poid=14954&amp;returnto=1785" TargetMode="External"/><Relationship Id="rId12" Type="http://schemas.openxmlformats.org/officeDocument/2006/relationships/hyperlink" Target="https://catalog.clemson.edu/preview_program.php?catoid=46&amp;poid=14802" TargetMode="External"/><Relationship Id="rId17" Type="http://schemas.openxmlformats.org/officeDocument/2006/relationships/hyperlink" Target="https://catalog.clemson.edu/preview_program.php?catoid=46&amp;poid=14954&amp;returnto=1785" TargetMode="External"/><Relationship Id="rId25" Type="http://schemas.openxmlformats.org/officeDocument/2006/relationships/hyperlink" Target="https://catalog.clemson.edu/content.php?catoid=46&amp;navoid=177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atalog.clemson.edu/preview_program.php?catoid=46&amp;poid=14954&amp;returnto=1785" TargetMode="External"/><Relationship Id="rId20" Type="http://schemas.openxmlformats.org/officeDocument/2006/relationships/hyperlink" Target="https://catalog.clemson.edu/preview_program.php?catoid=46&amp;poid=14954&amp;returnto=1785" TargetMode="External"/><Relationship Id="rId1" Type="http://schemas.openxmlformats.org/officeDocument/2006/relationships/styles" Target="styles.xml"/><Relationship Id="rId6" Type="http://schemas.openxmlformats.org/officeDocument/2006/relationships/hyperlink" Target="https://catalog.clemson.edu/preview_program.php?catoid=46&amp;poid=14954&amp;returnto=1785" TargetMode="External"/><Relationship Id="rId11" Type="http://schemas.openxmlformats.org/officeDocument/2006/relationships/hyperlink" Target="https://catalog.clemson.edu/content.php?catoid=46&amp;navoid=1771" TargetMode="External"/><Relationship Id="rId24" Type="http://schemas.openxmlformats.org/officeDocument/2006/relationships/hyperlink" Target="https://catalog.clemson.edu/preview_program.php?catoid=46&amp;poid=14954&amp;returnto=1785" TargetMode="External"/><Relationship Id="rId5" Type="http://schemas.openxmlformats.org/officeDocument/2006/relationships/hyperlink" Target="https://catalog.clemson.edu/preview_program.php?catoid=46&amp;poid=14954&amp;returnto=1785" TargetMode="External"/><Relationship Id="rId15" Type="http://schemas.openxmlformats.org/officeDocument/2006/relationships/hyperlink" Target="https://catalog.clemson.edu/preview_program.php?catoid=46&amp;poid=14954&amp;returnto=1785" TargetMode="External"/><Relationship Id="rId23" Type="http://schemas.openxmlformats.org/officeDocument/2006/relationships/hyperlink" Target="https://catalog.clemson.edu/preview_program.php?catoid=46&amp;poid=14954&amp;returnto=1785" TargetMode="External"/><Relationship Id="rId10" Type="http://schemas.openxmlformats.org/officeDocument/2006/relationships/hyperlink" Target="https://catalog.clemson.edu/preview_program.php?catoid=46&amp;poid=14954&amp;returnto=1785" TargetMode="External"/><Relationship Id="rId19" Type="http://schemas.openxmlformats.org/officeDocument/2006/relationships/hyperlink" Target="https://catalog.clemson.edu/preview_program.php?catoid=46&amp;poid=14954&amp;returnto=1785" TargetMode="External"/><Relationship Id="rId4" Type="http://schemas.openxmlformats.org/officeDocument/2006/relationships/hyperlink" Target="https://www.clemson.edu/business/academics/economics/index.html" TargetMode="External"/><Relationship Id="rId9" Type="http://schemas.openxmlformats.org/officeDocument/2006/relationships/hyperlink" Target="https://catalog.clemson.edu/preview_program.php?catoid=46&amp;poid=14954&amp;returnto=1785" TargetMode="External"/><Relationship Id="rId14" Type="http://schemas.openxmlformats.org/officeDocument/2006/relationships/hyperlink" Target="https://catalog.clemson.edu/preview_program.php?catoid=46&amp;poid=14954&amp;returnto=1785" TargetMode="External"/><Relationship Id="rId22" Type="http://schemas.openxmlformats.org/officeDocument/2006/relationships/hyperlink" Target="https://catalog.clemson.edu/preview_program.php?catoid=46&amp;poid=14954&amp;returnto=178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916</Words>
  <Characters>5242</Characters>
  <Application>Microsoft Office Word</Application>
  <DocSecurity>2</DocSecurity>
  <Lines>201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Nicole Danuser</dc:creator>
  <cp:lastModifiedBy>Leslie Winkler</cp:lastModifiedBy>
  <cp:revision>2</cp:revision>
  <dcterms:created xsi:type="dcterms:W3CDTF">2026-03-26T19:02:00Z</dcterms:created>
  <dcterms:modified xsi:type="dcterms:W3CDTF">2026-03-26T19:02:00Z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9c39349d-096b-439a-b434-4629ba1266ea</vt:lpwstr>
  </property>
</Properties>
</file>