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89" w:rsidRPr="00DD2789" w:rsidRDefault="00DD2789" w:rsidP="00DD2789">
      <w:pPr>
        <w:spacing w:before="150" w:after="100" w:afterAutospacing="1"/>
        <w:jc w:val="center"/>
        <w:outlineLvl w:val="0"/>
        <w:rPr>
          <w:rFonts w:ascii="Helvetica" w:eastAsia="Times New Roman" w:hAnsi="Helvetica" w:cs="Times New Roman"/>
          <w:b/>
          <w:bCs/>
          <w:color w:val="000000"/>
          <w:kern w:val="36"/>
          <w:sz w:val="36"/>
          <w:szCs w:val="36"/>
          <w:lang w:eastAsia="en-US"/>
        </w:rPr>
      </w:pPr>
      <w:r w:rsidRPr="00DD2789">
        <w:rPr>
          <w:rFonts w:ascii="Helvetica" w:eastAsia="Times New Roman" w:hAnsi="Helvetica" w:cs="Times New Roman"/>
          <w:b/>
          <w:bCs/>
          <w:color w:val="000000"/>
          <w:kern w:val="36"/>
          <w:sz w:val="36"/>
          <w:szCs w:val="36"/>
          <w:lang w:eastAsia="en-US"/>
        </w:rPr>
        <w:t>Code of Federal Regulations</w:t>
      </w:r>
    </w:p>
    <w:p w:rsidR="00DD2789" w:rsidRPr="00DD2789" w:rsidRDefault="00DD2789" w:rsidP="00DD2789">
      <w:pPr>
        <w:spacing w:after="75"/>
        <w:rPr>
          <w:rFonts w:ascii="Helvetica" w:eastAsia="Times New Roman" w:hAnsi="Helvetica" w:cs="Times New Roman"/>
          <w:color w:val="000000"/>
          <w:sz w:val="20"/>
          <w:szCs w:val="20"/>
          <w:lang w:eastAsia="en-US"/>
        </w:rPr>
      </w:pPr>
      <w:r w:rsidRPr="00DD2789">
        <w:rPr>
          <w:rFonts w:ascii="Helvetica" w:eastAsia="Times New Roman" w:hAnsi="Helvetica" w:cs="Times New Roman"/>
          <w:b/>
          <w:bCs/>
          <w:color w:val="000000"/>
          <w:lang w:eastAsia="en-US"/>
        </w:rPr>
        <w:t>Title 40 - Protection of Environment</w:t>
      </w:r>
    </w:p>
    <w:p w:rsidR="00DD2789" w:rsidRPr="00DD2789" w:rsidRDefault="00DD2789" w:rsidP="00DD2789">
      <w:pPr>
        <w:spacing w:after="75"/>
        <w:rPr>
          <w:rFonts w:ascii="Helvetica" w:eastAsia="Times New Roman" w:hAnsi="Helvetica" w:cs="Times New Roman"/>
          <w:color w:val="000000"/>
          <w:sz w:val="20"/>
          <w:szCs w:val="20"/>
          <w:lang w:eastAsia="en-US"/>
        </w:rPr>
      </w:pPr>
      <w:r w:rsidRPr="00DD2789">
        <w:rPr>
          <w:rFonts w:ascii="Helvetica" w:eastAsia="Times New Roman" w:hAnsi="Helvetica" w:cs="Times New Roman"/>
          <w:color w:val="000000"/>
          <w:sz w:val="20"/>
          <w:szCs w:val="20"/>
          <w:lang w:eastAsia="en-US"/>
        </w:rPr>
        <w:t xml:space="preserve">Volume: 27Date: 2012-07-01Original Date: 2012-07-01Title: Section 261.24 - Toxicity </w:t>
      </w:r>
      <w:proofErr w:type="spellStart"/>
      <w:proofErr w:type="gramStart"/>
      <w:r w:rsidRPr="00DD2789">
        <w:rPr>
          <w:rFonts w:ascii="Helvetica" w:eastAsia="Times New Roman" w:hAnsi="Helvetica" w:cs="Times New Roman"/>
          <w:color w:val="000000"/>
          <w:sz w:val="20"/>
          <w:szCs w:val="20"/>
          <w:lang w:eastAsia="en-US"/>
        </w:rPr>
        <w:t>characteristic.Context</w:t>
      </w:r>
      <w:proofErr w:type="spellEnd"/>
      <w:proofErr w:type="gramEnd"/>
      <w:r w:rsidRPr="00DD2789">
        <w:rPr>
          <w:rFonts w:ascii="Helvetica" w:eastAsia="Times New Roman" w:hAnsi="Helvetica" w:cs="Times New Roman"/>
          <w:color w:val="000000"/>
          <w:sz w:val="20"/>
          <w:szCs w:val="20"/>
          <w:lang w:eastAsia="en-US"/>
        </w:rPr>
        <w:t xml:space="preserve">: Title 40 - Protection of Environment. </w:t>
      </w:r>
      <w:proofErr w:type="gramStart"/>
      <w:r w:rsidRPr="00DD2789">
        <w:rPr>
          <w:rFonts w:ascii="Helvetica" w:eastAsia="Times New Roman" w:hAnsi="Helvetica" w:cs="Times New Roman"/>
          <w:color w:val="000000"/>
          <w:sz w:val="20"/>
          <w:szCs w:val="20"/>
          <w:lang w:eastAsia="en-US"/>
        </w:rPr>
        <w:t>CHAPTER I - ENVIRONMENTAL PROTECTION AGENCY (CONTINUED).</w:t>
      </w:r>
      <w:proofErr w:type="gramEnd"/>
      <w:r w:rsidRPr="00DD2789">
        <w:rPr>
          <w:rFonts w:ascii="Helvetica" w:eastAsia="Times New Roman" w:hAnsi="Helvetica" w:cs="Times New Roman"/>
          <w:color w:val="000000"/>
          <w:sz w:val="20"/>
          <w:szCs w:val="20"/>
          <w:lang w:eastAsia="en-US"/>
        </w:rPr>
        <w:t xml:space="preserve"> SUBCHAPTER I - SOLID WASTES (CONTINUED). </w:t>
      </w:r>
      <w:proofErr w:type="gramStart"/>
      <w:r w:rsidRPr="00DD2789">
        <w:rPr>
          <w:rFonts w:ascii="Helvetica" w:eastAsia="Times New Roman" w:hAnsi="Helvetica" w:cs="Times New Roman"/>
          <w:color w:val="000000"/>
          <w:sz w:val="20"/>
          <w:szCs w:val="20"/>
          <w:lang w:eastAsia="en-US"/>
        </w:rPr>
        <w:t>PART 261 - IDENTIFICATION AND LISTING OF HAZARDOUS WASTE.</w:t>
      </w:r>
      <w:proofErr w:type="gramEnd"/>
      <w:r w:rsidRPr="00DD2789">
        <w:rPr>
          <w:rFonts w:ascii="Helvetica" w:eastAsia="Times New Roman" w:hAnsi="Helvetica" w:cs="Times New Roman"/>
          <w:color w:val="000000"/>
          <w:sz w:val="20"/>
          <w:szCs w:val="20"/>
          <w:lang w:eastAsia="en-US"/>
        </w:rPr>
        <w:t xml:space="preserve"> Subpart C - Characteristics of Hazardous Waste.</w:t>
      </w:r>
    </w:p>
    <w:p w:rsidR="00DD2789" w:rsidRPr="00DD2789" w:rsidRDefault="00DD2789" w:rsidP="00DD2789">
      <w:pPr>
        <w:spacing w:after="0"/>
        <w:rPr>
          <w:rFonts w:ascii="Times" w:hAnsi="Times"/>
          <w:sz w:val="20"/>
          <w:szCs w:val="20"/>
          <w:lang w:eastAsia="en-US"/>
        </w:rPr>
      </w:pPr>
      <w:r w:rsidRPr="00DD2789">
        <w:rPr>
          <w:rFonts w:ascii="Helvetica" w:eastAsia="Times New Roman" w:hAnsi="Helvetica" w:cs="Times New Roman"/>
          <w:b/>
          <w:bCs/>
          <w:color w:val="000000"/>
          <w:sz w:val="20"/>
          <w:szCs w:val="20"/>
          <w:lang w:eastAsia="en-US"/>
        </w:rPr>
        <w:t>§ 261.24Toxicity characteristic</w:t>
      </w:r>
      <w:proofErr w:type="gramStart"/>
      <w:r w:rsidRPr="00DD2789">
        <w:rPr>
          <w:rFonts w:ascii="Helvetica" w:eastAsia="Times New Roman" w:hAnsi="Helvetica" w:cs="Times New Roman"/>
          <w:b/>
          <w:bCs/>
          <w:color w:val="000000"/>
          <w:sz w:val="20"/>
          <w:szCs w:val="20"/>
          <w:lang w:eastAsia="en-US"/>
        </w:rPr>
        <w:t>.</w:t>
      </w:r>
      <w:r w:rsidRPr="00DD2789">
        <w:rPr>
          <w:rFonts w:ascii="Helvetica" w:eastAsia="Times New Roman" w:hAnsi="Helvetica" w:cs="Times New Roman"/>
          <w:color w:val="000000"/>
          <w:sz w:val="20"/>
          <w:szCs w:val="20"/>
          <w:lang w:eastAsia="en-US"/>
        </w:rPr>
        <w:t>(</w:t>
      </w:r>
      <w:proofErr w:type="gramEnd"/>
      <w:r w:rsidRPr="00DD2789">
        <w:rPr>
          <w:rFonts w:ascii="Helvetica" w:eastAsia="Times New Roman" w:hAnsi="Helvetica" w:cs="Times New Roman"/>
          <w:color w:val="000000"/>
          <w:sz w:val="20"/>
          <w:szCs w:val="20"/>
          <w:lang w:eastAsia="en-US"/>
        </w:rPr>
        <w:t>a) A solid waste (except manufactured gas plant waste) exhibits the characteristic of toxicity if, using the Toxicity Characteristic Leaching Procedure, test Method 1311 in “Test Methods for Evaluating Solid Waste, Physical/Chemical Methods,” EPA Publication SW-846, as incorporated by reference in § 260.11 of this chapter, the extract from a representative sample of the waste contains any of the contaminants listed in table 1 at the concentration equal to or greater than the respective value given in that table. Where the waste contains less than 0.5 percent filterable solids, the waste itself, after filtering using the methodology outlined in Method 1311, is considered to be the extract for the purpose of this section</w:t>
      </w:r>
      <w:proofErr w:type="gramStart"/>
      <w:r w:rsidRPr="00DD2789">
        <w:rPr>
          <w:rFonts w:ascii="Helvetica" w:eastAsia="Times New Roman" w:hAnsi="Helvetica" w:cs="Times New Roman"/>
          <w:color w:val="000000"/>
          <w:sz w:val="20"/>
          <w:szCs w:val="20"/>
          <w:lang w:eastAsia="en-US"/>
        </w:rPr>
        <w:t>.(</w:t>
      </w:r>
      <w:proofErr w:type="gramEnd"/>
      <w:r w:rsidRPr="00DD2789">
        <w:rPr>
          <w:rFonts w:ascii="Helvetica" w:eastAsia="Times New Roman" w:hAnsi="Helvetica" w:cs="Times New Roman"/>
          <w:color w:val="000000"/>
          <w:sz w:val="20"/>
          <w:szCs w:val="20"/>
          <w:lang w:eastAsia="en-US"/>
        </w:rPr>
        <w:t>b) A solid waste that exhibits the characteristic of toxicity has the EPA Hazardous Waste Number specified in Table 1 which corresponds to the toxic contaminant causing it to be hazardous.</w:t>
      </w:r>
    </w:p>
    <w:tbl>
      <w:tblPr>
        <w:tblW w:w="0" w:type="auto"/>
        <w:tblBorders>
          <w:top w:val="dotted" w:sz="2" w:space="0" w:color="000000"/>
          <w:bottom w:val="dotted" w:sz="2" w:space="0" w:color="000000"/>
        </w:tblBorders>
        <w:tblCellMar>
          <w:top w:w="80" w:type="dxa"/>
          <w:left w:w="80" w:type="dxa"/>
          <w:bottom w:w="80" w:type="dxa"/>
          <w:right w:w="80" w:type="dxa"/>
        </w:tblCellMar>
        <w:tblLook w:val="04A0" w:firstRow="1" w:lastRow="0" w:firstColumn="1" w:lastColumn="0" w:noHBand="0" w:noVBand="1"/>
      </w:tblPr>
      <w:tblGrid>
        <w:gridCol w:w="1787"/>
        <w:gridCol w:w="2855"/>
        <w:gridCol w:w="1330"/>
        <w:gridCol w:w="2828"/>
      </w:tblGrid>
      <w:tr w:rsidR="00DD2789" w:rsidRPr="00DD2789" w:rsidTr="00DD2789">
        <w:tc>
          <w:tcPr>
            <w:tcW w:w="6570" w:type="dxa"/>
            <w:gridSpan w:val="4"/>
            <w:vAlign w:val="center"/>
            <w:hideMark/>
          </w:tcPr>
          <w:p w:rsidR="00DD2789" w:rsidRPr="00DD2789" w:rsidRDefault="00DD2789" w:rsidP="00DD2789">
            <w:pPr>
              <w:spacing w:before="200"/>
              <w:jc w:val="center"/>
              <w:rPr>
                <w:rFonts w:ascii="Times" w:eastAsia="Times New Roman" w:hAnsi="Times" w:cs="Times New Roman"/>
                <w:sz w:val="16"/>
                <w:szCs w:val="16"/>
                <w:lang w:eastAsia="en-US"/>
              </w:rPr>
            </w:pPr>
            <w:r w:rsidRPr="00DD2789">
              <w:rPr>
                <w:rFonts w:ascii="Times" w:eastAsia="Times New Roman" w:hAnsi="Times" w:cs="Times New Roman"/>
                <w:b/>
                <w:bCs/>
                <w:sz w:val="16"/>
                <w:szCs w:val="16"/>
                <w:lang w:eastAsia="en-US"/>
              </w:rPr>
              <w:t>Table</w:t>
            </w:r>
            <w:r w:rsidRPr="00DD2789">
              <w:rPr>
                <w:rFonts w:ascii="Times" w:eastAsia="Times New Roman" w:hAnsi="Times" w:cs="Times New Roman"/>
                <w:sz w:val="16"/>
                <w:szCs w:val="16"/>
                <w:lang w:eastAsia="en-US"/>
              </w:rPr>
              <w:t> 1</w:t>
            </w:r>
            <w:r w:rsidRPr="00DD2789">
              <w:rPr>
                <w:rFonts w:ascii="Times" w:eastAsia="Times New Roman" w:hAnsi="Times" w:cs="Times New Roman"/>
                <w:b/>
                <w:bCs/>
                <w:sz w:val="16"/>
                <w:szCs w:val="16"/>
                <w:lang w:eastAsia="en-US"/>
              </w:rPr>
              <w:t>—Maximum Concentration of Contaminants for the Toxicity Characteristic</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jc w:val="center"/>
              <w:rPr>
                <w:rFonts w:ascii="Times" w:eastAsia="Times New Roman" w:hAnsi="Times" w:cs="Times New Roman"/>
                <w:b/>
                <w:bCs/>
                <w:sz w:val="18"/>
                <w:szCs w:val="18"/>
                <w:lang w:eastAsia="en-US"/>
              </w:rPr>
            </w:pPr>
            <w:r w:rsidRPr="00DD2789">
              <w:rPr>
                <w:rFonts w:ascii="Times" w:eastAsia="Times New Roman" w:hAnsi="Times" w:cs="Times New Roman"/>
                <w:b/>
                <w:bCs/>
                <w:sz w:val="18"/>
                <w:szCs w:val="18"/>
                <w:lang w:eastAsia="en-US"/>
              </w:rPr>
              <w:t>EPA HW No.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jc w:val="center"/>
              <w:rPr>
                <w:rFonts w:ascii="Times" w:eastAsia="Times New Roman" w:hAnsi="Times" w:cs="Times New Roman"/>
                <w:b/>
                <w:bCs/>
                <w:sz w:val="18"/>
                <w:szCs w:val="18"/>
                <w:lang w:eastAsia="en-US"/>
              </w:rPr>
            </w:pPr>
            <w:r w:rsidRPr="00DD2789">
              <w:rPr>
                <w:rFonts w:ascii="Times" w:eastAsia="Times New Roman" w:hAnsi="Times" w:cs="Times New Roman"/>
                <w:b/>
                <w:bCs/>
                <w:sz w:val="18"/>
                <w:szCs w:val="18"/>
                <w:lang w:eastAsia="en-US"/>
              </w:rPr>
              <w:t>Contaminant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jc w:val="center"/>
              <w:rPr>
                <w:rFonts w:ascii="Times" w:eastAsia="Times New Roman" w:hAnsi="Times" w:cs="Times New Roman"/>
                <w:b/>
                <w:bCs/>
                <w:sz w:val="18"/>
                <w:szCs w:val="18"/>
                <w:lang w:eastAsia="en-US"/>
              </w:rPr>
            </w:pPr>
            <w:r w:rsidRPr="00DD2789">
              <w:rPr>
                <w:rFonts w:ascii="Times" w:eastAsia="Times New Roman" w:hAnsi="Times" w:cs="Times New Roman"/>
                <w:b/>
                <w:bCs/>
                <w:sz w:val="18"/>
                <w:szCs w:val="18"/>
                <w:lang w:eastAsia="en-US"/>
              </w:rPr>
              <w:t>CAS No.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jc w:val="center"/>
              <w:rPr>
                <w:rFonts w:ascii="Times" w:eastAsia="Times New Roman" w:hAnsi="Times" w:cs="Times New Roman"/>
                <w:b/>
                <w:bCs/>
                <w:sz w:val="18"/>
                <w:szCs w:val="18"/>
                <w:lang w:eastAsia="en-US"/>
              </w:rPr>
            </w:pPr>
            <w:r w:rsidRPr="00DD2789">
              <w:rPr>
                <w:rFonts w:ascii="Times" w:eastAsia="Times New Roman" w:hAnsi="Times" w:cs="Times New Roman"/>
                <w:b/>
                <w:bCs/>
                <w:sz w:val="18"/>
                <w:szCs w:val="18"/>
                <w:lang w:eastAsia="en-US"/>
              </w:rPr>
              <w:t>Regulatory Level (mg/L)</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Arsenic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7440-38-2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Barium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7440-39-3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71-43-2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Cadmium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7440-43-9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Carbon tetrachloride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Chlordane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0.03</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Chlorobenzene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Chloroform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67-66-3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6.0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lastRenderedPageBreak/>
              <w:t>D007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Chromium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7440-47-3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gramStart"/>
            <w:r w:rsidRPr="00DD2789">
              <w:rPr>
                <w:rFonts w:ascii="Times" w:eastAsia="Times New Roman" w:hAnsi="Times" w:cs="Times New Roman"/>
                <w:sz w:val="16"/>
                <w:szCs w:val="16"/>
                <w:lang w:eastAsia="en-US"/>
              </w:rPr>
              <w:t>o</w:t>
            </w:r>
            <w:proofErr w:type="gramEnd"/>
            <w:r w:rsidRPr="00DD2789">
              <w:rPr>
                <w:rFonts w:ascii="Times" w:eastAsia="Times New Roman" w:hAnsi="Times" w:cs="Times New Roman"/>
                <w:sz w:val="16"/>
                <w:szCs w:val="16"/>
                <w:lang w:eastAsia="en-US"/>
              </w:rPr>
              <w:t>-Cresol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95-48-7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4 200.0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gramStart"/>
            <w:r w:rsidRPr="00DD2789">
              <w:rPr>
                <w:rFonts w:ascii="Times" w:eastAsia="Times New Roman" w:hAnsi="Times" w:cs="Times New Roman"/>
                <w:sz w:val="16"/>
                <w:szCs w:val="16"/>
                <w:lang w:eastAsia="en-US"/>
              </w:rPr>
              <w:t>m</w:t>
            </w:r>
            <w:proofErr w:type="gramEnd"/>
            <w:r w:rsidRPr="00DD2789">
              <w:rPr>
                <w:rFonts w:ascii="Times" w:eastAsia="Times New Roman" w:hAnsi="Times" w:cs="Times New Roman"/>
                <w:sz w:val="16"/>
                <w:szCs w:val="16"/>
                <w:lang w:eastAsia="en-US"/>
              </w:rPr>
              <w:t>-Cresol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108-39-4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4 200.0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gramStart"/>
            <w:r w:rsidRPr="00DD2789">
              <w:rPr>
                <w:rFonts w:ascii="Times" w:eastAsia="Times New Roman" w:hAnsi="Times" w:cs="Times New Roman"/>
                <w:sz w:val="16"/>
                <w:szCs w:val="16"/>
                <w:lang w:eastAsia="en-US"/>
              </w:rPr>
              <w:t>p</w:t>
            </w:r>
            <w:proofErr w:type="gramEnd"/>
            <w:r w:rsidRPr="00DD2789">
              <w:rPr>
                <w:rFonts w:ascii="Times" w:eastAsia="Times New Roman" w:hAnsi="Times" w:cs="Times New Roman"/>
                <w:sz w:val="16"/>
                <w:szCs w:val="16"/>
                <w:lang w:eastAsia="en-US"/>
              </w:rPr>
              <w:t>-Cresol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106-44-5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4 200.0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4 200.0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2,4-D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94-75-7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1,4-Dichlorobenzene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1,2-Dichloroethane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1,1-Dichloroethylene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0.7</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2,4-Dinitrotoluene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121-14-2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3 0.13</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Endrin</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72-20-8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0.02</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Heptachlor (and its epoxide)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76-44-8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0.008</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Hexachlorobenzene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118-74-1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3 0.13</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Hexachlorobutadiene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87-68-3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Hexachloroethane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67-72-1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3.0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Lead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7439-92-1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Lindane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0.4</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Mercury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7439-97-6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0.2</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Methoxychlor</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72-43-5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Methyl ethyl ketone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Pentrachlorophenol</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87-86-5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Pyridine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110-86-1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3 5.0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Selenium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7782-49-2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Silver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7440-22-4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5.0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Tetrachloroethyl-ene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0.7</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Toxaphene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8001-35-2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proofErr w:type="spellStart"/>
            <w:r w:rsidRPr="00DD2789">
              <w:rPr>
                <w:rFonts w:ascii="Times" w:eastAsia="Times New Roman" w:hAnsi="Times" w:cs="Times New Roman"/>
                <w:sz w:val="16"/>
                <w:szCs w:val="16"/>
                <w:lang w:eastAsia="en-US"/>
              </w:rPr>
              <w:t>Trichloroethyl-ene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0.5</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2,4,5-Trichlorophenol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95-95-4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400.0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2,4,6-Trichlorophenol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88-06-2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2,4,5-TP (</w:t>
            </w:r>
            <w:proofErr w:type="spellStart"/>
            <w:r w:rsidRPr="00DD2789">
              <w:rPr>
                <w:rFonts w:ascii="Times" w:eastAsia="Times New Roman" w:hAnsi="Times" w:cs="Times New Roman"/>
                <w:sz w:val="16"/>
                <w:szCs w:val="16"/>
                <w:lang w:eastAsia="en-US"/>
              </w:rPr>
              <w:t>Silvex</w:t>
            </w:r>
            <w:proofErr w:type="spellEnd"/>
            <w:r w:rsidRPr="00DD2789">
              <w:rPr>
                <w:rFonts w:ascii="Times" w:eastAsia="Times New Roman" w:hAnsi="Times" w:cs="Times New Roman"/>
                <w:sz w:val="16"/>
                <w:szCs w:val="16"/>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1.0</w:t>
            </w:r>
          </w:p>
        </w:tc>
      </w:tr>
      <w:tr w:rsidR="00DD2789" w:rsidRPr="00DD2789" w:rsidTr="00DD27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D043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Vinyl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75-01-4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0.2</w:t>
            </w:r>
          </w:p>
        </w:tc>
      </w:tr>
      <w:tr w:rsidR="00DD2789" w:rsidRPr="00DD2789" w:rsidTr="00DD2789">
        <w:tc>
          <w:tcPr>
            <w:tcW w:w="0" w:type="auto"/>
            <w:gridSpan w:val="4"/>
            <w:tcBorders>
              <w:top w:val="nil"/>
              <w:left w:val="nil"/>
              <w:bottom w:val="nil"/>
              <w:right w:val="nil"/>
            </w:tcBorders>
            <w:tcMar>
              <w:top w:w="80" w:type="dxa"/>
              <w:left w:w="225" w:type="dxa"/>
              <w:bottom w:w="80" w:type="dxa"/>
              <w:right w:w="80"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1 Hazardous waste number.</w:t>
            </w:r>
          </w:p>
        </w:tc>
      </w:tr>
      <w:tr w:rsidR="00DD2789" w:rsidRPr="00DD2789" w:rsidTr="00DD2789">
        <w:tc>
          <w:tcPr>
            <w:tcW w:w="0" w:type="auto"/>
            <w:gridSpan w:val="4"/>
            <w:tcBorders>
              <w:top w:val="nil"/>
              <w:left w:val="nil"/>
              <w:bottom w:val="nil"/>
              <w:right w:val="nil"/>
            </w:tcBorders>
            <w:tcMar>
              <w:top w:w="80" w:type="dxa"/>
              <w:left w:w="225" w:type="dxa"/>
              <w:bottom w:w="80" w:type="dxa"/>
              <w:right w:w="80"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2 Chemical abstracts service number.</w:t>
            </w:r>
          </w:p>
        </w:tc>
      </w:tr>
      <w:tr w:rsidR="00DD2789" w:rsidRPr="00DD2789" w:rsidTr="00DD2789">
        <w:tc>
          <w:tcPr>
            <w:tcW w:w="0" w:type="auto"/>
            <w:gridSpan w:val="4"/>
            <w:tcBorders>
              <w:top w:val="nil"/>
              <w:left w:val="nil"/>
              <w:bottom w:val="nil"/>
              <w:right w:val="nil"/>
            </w:tcBorders>
            <w:tcMar>
              <w:top w:w="80" w:type="dxa"/>
              <w:left w:w="225" w:type="dxa"/>
              <w:bottom w:w="80" w:type="dxa"/>
              <w:right w:w="80"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3 Quantitation limit is greater than the calculated regulatory level. The quantitation limit therefore becomes the regulatory level.</w:t>
            </w:r>
          </w:p>
        </w:tc>
      </w:tr>
      <w:tr w:rsidR="00DD2789" w:rsidRPr="00DD2789" w:rsidTr="00DD2789">
        <w:tc>
          <w:tcPr>
            <w:tcW w:w="0" w:type="auto"/>
            <w:gridSpan w:val="4"/>
            <w:tcBorders>
              <w:top w:val="nil"/>
              <w:left w:val="nil"/>
              <w:bottom w:val="nil"/>
              <w:right w:val="nil"/>
            </w:tcBorders>
            <w:tcMar>
              <w:top w:w="80" w:type="dxa"/>
              <w:left w:w="225" w:type="dxa"/>
              <w:bottom w:w="80" w:type="dxa"/>
              <w:right w:w="80" w:type="dxa"/>
            </w:tcMar>
            <w:vAlign w:val="center"/>
            <w:hideMark/>
          </w:tcPr>
          <w:p w:rsidR="00DD2789" w:rsidRPr="00DD2789" w:rsidRDefault="00DD2789" w:rsidP="00DD2789">
            <w:pPr>
              <w:spacing w:before="200"/>
              <w:rPr>
                <w:rFonts w:ascii="Times" w:eastAsia="Times New Roman" w:hAnsi="Times" w:cs="Times New Roman"/>
                <w:sz w:val="16"/>
                <w:szCs w:val="16"/>
                <w:lang w:eastAsia="en-US"/>
              </w:rPr>
            </w:pPr>
            <w:r w:rsidRPr="00DD2789">
              <w:rPr>
                <w:rFonts w:ascii="Times" w:eastAsia="Times New Roman" w:hAnsi="Times" w:cs="Times New Roman"/>
                <w:sz w:val="16"/>
                <w:szCs w:val="16"/>
                <w:lang w:eastAsia="en-US"/>
              </w:rPr>
              <w:t>4 If o-, m-, and p-Cresol concentrations cannot be differentiated, the total cresol (D026) concentration is used. The regulatory level of total cresol is 200 mg/l.</w:t>
            </w:r>
          </w:p>
        </w:tc>
      </w:tr>
    </w:tbl>
    <w:p w:rsidR="00F61C8F" w:rsidRDefault="00F61C8F">
      <w:bookmarkStart w:id="0" w:name="_GoBack"/>
      <w:bookmarkEnd w:id="0"/>
    </w:p>
    <w:sectPr w:rsidR="00F61C8F" w:rsidSect="00F61C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89"/>
    <w:rsid w:val="00222991"/>
    <w:rsid w:val="00DD2789"/>
    <w:rsid w:val="00F61C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40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2789"/>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789"/>
    <w:rPr>
      <w:rFonts w:ascii="Times" w:hAnsi="Times"/>
      <w:b/>
      <w:bCs/>
      <w:kern w:val="36"/>
      <w:sz w:val="48"/>
      <w:szCs w:val="48"/>
      <w:lang w:eastAsia="en-US"/>
    </w:rPr>
  </w:style>
  <w:style w:type="character" w:customStyle="1" w:styleId="fdsysnumtitle1">
    <w:name w:val="fdsysnumtitle1"/>
    <w:basedOn w:val="DefaultParagraphFont"/>
    <w:rsid w:val="00DD2789"/>
  </w:style>
  <w:style w:type="character" w:customStyle="1" w:styleId="fdsysvolume">
    <w:name w:val="fdsysvolume"/>
    <w:basedOn w:val="DefaultParagraphFont"/>
    <w:rsid w:val="00DD2789"/>
  </w:style>
  <w:style w:type="character" w:customStyle="1" w:styleId="fdsysdate">
    <w:name w:val="fdsysdate"/>
    <w:basedOn w:val="DefaultParagraphFont"/>
    <w:rsid w:val="00DD2789"/>
  </w:style>
  <w:style w:type="character" w:customStyle="1" w:styleId="fdsysorigdate">
    <w:name w:val="fdsysorigdate"/>
    <w:basedOn w:val="DefaultParagraphFont"/>
    <w:rsid w:val="00DD2789"/>
  </w:style>
  <w:style w:type="character" w:customStyle="1" w:styleId="fdsysheadingtitle2">
    <w:name w:val="fdsysheadingtitle2"/>
    <w:basedOn w:val="DefaultParagraphFont"/>
    <w:rsid w:val="00DD2789"/>
  </w:style>
  <w:style w:type="character" w:customStyle="1" w:styleId="fdsysancestors">
    <w:name w:val="fdsysancestors"/>
    <w:basedOn w:val="DefaultParagraphFont"/>
    <w:rsid w:val="00DD2789"/>
  </w:style>
  <w:style w:type="character" w:customStyle="1" w:styleId="section">
    <w:name w:val="section"/>
    <w:basedOn w:val="DefaultParagraphFont"/>
    <w:rsid w:val="00DD2789"/>
  </w:style>
  <w:style w:type="character" w:customStyle="1" w:styleId="sectno">
    <w:name w:val="sectno"/>
    <w:basedOn w:val="DefaultParagraphFont"/>
    <w:rsid w:val="00DD2789"/>
  </w:style>
  <w:style w:type="character" w:customStyle="1" w:styleId="subject">
    <w:name w:val="subject"/>
    <w:basedOn w:val="DefaultParagraphFont"/>
    <w:rsid w:val="00DD2789"/>
  </w:style>
  <w:style w:type="character" w:customStyle="1" w:styleId="p">
    <w:name w:val="p"/>
    <w:basedOn w:val="DefaultParagraphFont"/>
    <w:rsid w:val="00DD2789"/>
  </w:style>
  <w:style w:type="character" w:customStyle="1" w:styleId="apple-converted-space">
    <w:name w:val="apple-converted-space"/>
    <w:basedOn w:val="DefaultParagraphFont"/>
    <w:rsid w:val="00DD2789"/>
  </w:style>
  <w:style w:type="character" w:customStyle="1" w:styleId="e-04">
    <w:name w:val="e-04"/>
    <w:basedOn w:val="DefaultParagraphFont"/>
    <w:rsid w:val="00DD2789"/>
  </w:style>
  <w:style w:type="character" w:customStyle="1" w:styleId="su">
    <w:name w:val="su"/>
    <w:basedOn w:val="DefaultParagraphFont"/>
    <w:rsid w:val="00DD27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2789"/>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789"/>
    <w:rPr>
      <w:rFonts w:ascii="Times" w:hAnsi="Times"/>
      <w:b/>
      <w:bCs/>
      <w:kern w:val="36"/>
      <w:sz w:val="48"/>
      <w:szCs w:val="48"/>
      <w:lang w:eastAsia="en-US"/>
    </w:rPr>
  </w:style>
  <w:style w:type="character" w:customStyle="1" w:styleId="fdsysnumtitle1">
    <w:name w:val="fdsysnumtitle1"/>
    <w:basedOn w:val="DefaultParagraphFont"/>
    <w:rsid w:val="00DD2789"/>
  </w:style>
  <w:style w:type="character" w:customStyle="1" w:styleId="fdsysvolume">
    <w:name w:val="fdsysvolume"/>
    <w:basedOn w:val="DefaultParagraphFont"/>
    <w:rsid w:val="00DD2789"/>
  </w:style>
  <w:style w:type="character" w:customStyle="1" w:styleId="fdsysdate">
    <w:name w:val="fdsysdate"/>
    <w:basedOn w:val="DefaultParagraphFont"/>
    <w:rsid w:val="00DD2789"/>
  </w:style>
  <w:style w:type="character" w:customStyle="1" w:styleId="fdsysorigdate">
    <w:name w:val="fdsysorigdate"/>
    <w:basedOn w:val="DefaultParagraphFont"/>
    <w:rsid w:val="00DD2789"/>
  </w:style>
  <w:style w:type="character" w:customStyle="1" w:styleId="fdsysheadingtitle2">
    <w:name w:val="fdsysheadingtitle2"/>
    <w:basedOn w:val="DefaultParagraphFont"/>
    <w:rsid w:val="00DD2789"/>
  </w:style>
  <w:style w:type="character" w:customStyle="1" w:styleId="fdsysancestors">
    <w:name w:val="fdsysancestors"/>
    <w:basedOn w:val="DefaultParagraphFont"/>
    <w:rsid w:val="00DD2789"/>
  </w:style>
  <w:style w:type="character" w:customStyle="1" w:styleId="section">
    <w:name w:val="section"/>
    <w:basedOn w:val="DefaultParagraphFont"/>
    <w:rsid w:val="00DD2789"/>
  </w:style>
  <w:style w:type="character" w:customStyle="1" w:styleId="sectno">
    <w:name w:val="sectno"/>
    <w:basedOn w:val="DefaultParagraphFont"/>
    <w:rsid w:val="00DD2789"/>
  </w:style>
  <w:style w:type="character" w:customStyle="1" w:styleId="subject">
    <w:name w:val="subject"/>
    <w:basedOn w:val="DefaultParagraphFont"/>
    <w:rsid w:val="00DD2789"/>
  </w:style>
  <w:style w:type="character" w:customStyle="1" w:styleId="p">
    <w:name w:val="p"/>
    <w:basedOn w:val="DefaultParagraphFont"/>
    <w:rsid w:val="00DD2789"/>
  </w:style>
  <w:style w:type="character" w:customStyle="1" w:styleId="apple-converted-space">
    <w:name w:val="apple-converted-space"/>
    <w:basedOn w:val="DefaultParagraphFont"/>
    <w:rsid w:val="00DD2789"/>
  </w:style>
  <w:style w:type="character" w:customStyle="1" w:styleId="e-04">
    <w:name w:val="e-04"/>
    <w:basedOn w:val="DefaultParagraphFont"/>
    <w:rsid w:val="00DD2789"/>
  </w:style>
  <w:style w:type="character" w:customStyle="1" w:styleId="su">
    <w:name w:val="su"/>
    <w:basedOn w:val="DefaultParagraphFont"/>
    <w:rsid w:val="00DD2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2695">
      <w:bodyDiv w:val="1"/>
      <w:marLeft w:val="0"/>
      <w:marRight w:val="0"/>
      <w:marTop w:val="0"/>
      <w:marBottom w:val="0"/>
      <w:divBdr>
        <w:top w:val="none" w:sz="0" w:space="0" w:color="auto"/>
        <w:left w:val="none" w:sz="0" w:space="0" w:color="auto"/>
        <w:bottom w:val="none" w:sz="0" w:space="0" w:color="auto"/>
        <w:right w:val="none" w:sz="0" w:space="0" w:color="auto"/>
      </w:divBdr>
      <w:divsChild>
        <w:div w:id="200095339">
          <w:marLeft w:val="0"/>
          <w:marRight w:val="0"/>
          <w:marTop w:val="75"/>
          <w:marBottom w:val="75"/>
          <w:divBdr>
            <w:top w:val="none" w:sz="0" w:space="0" w:color="auto"/>
            <w:left w:val="none" w:sz="0" w:space="0" w:color="auto"/>
            <w:bottom w:val="none" w:sz="0" w:space="0" w:color="auto"/>
            <w:right w:val="none" w:sz="0" w:space="0" w:color="auto"/>
          </w:divBdr>
        </w:div>
        <w:div w:id="1042242408">
          <w:marLeft w:val="0"/>
          <w:marRight w:val="0"/>
          <w:marTop w:val="75"/>
          <w:marBottom w:val="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2719</Characters>
  <Application>Microsoft Macintosh Word</Application>
  <DocSecurity>0</DocSecurity>
  <Lines>22</Lines>
  <Paragraphs>6</Paragraphs>
  <ScaleCrop>false</ScaleCrop>
  <Company>Clemson University</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Brock-Carroll</dc:creator>
  <cp:keywords/>
  <dc:description/>
  <cp:lastModifiedBy>June Brock-Carroll</cp:lastModifiedBy>
  <cp:revision>1</cp:revision>
  <dcterms:created xsi:type="dcterms:W3CDTF">2013-09-23T19:21:00Z</dcterms:created>
  <dcterms:modified xsi:type="dcterms:W3CDTF">2013-09-23T19:22:00Z</dcterms:modified>
</cp:coreProperties>
</file>