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5BC58" w14:textId="77777777" w:rsidR="004940DD" w:rsidRDefault="004940DD" w:rsidP="004940DD">
      <w:bookmarkStart w:id="0" w:name="_GoBack"/>
      <w:bookmarkEnd w:id="0"/>
    </w:p>
    <w:p w14:paraId="023A94EE" w14:textId="4B4FE8C2" w:rsidR="00D90212" w:rsidRDefault="00E200F2" w:rsidP="00D902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Guidance for Continuity of Operations in Research Labs</w:t>
      </w:r>
    </w:p>
    <w:p w14:paraId="2DCF312E" w14:textId="3271E30E" w:rsidR="00D90212" w:rsidRDefault="00D90212" w:rsidP="00D90212">
      <w:pPr>
        <w:rPr>
          <w:b/>
          <w:szCs w:val="28"/>
        </w:rPr>
      </w:pPr>
    </w:p>
    <w:p w14:paraId="56205146" w14:textId="730B196F" w:rsidR="002D2AFF" w:rsidRPr="009B26C9" w:rsidRDefault="002D2AFF" w:rsidP="00D90212">
      <w:pPr>
        <w:rPr>
          <w:szCs w:val="28"/>
        </w:rPr>
      </w:pPr>
      <w:r w:rsidRPr="009B26C9">
        <w:rPr>
          <w:szCs w:val="28"/>
        </w:rPr>
        <w:t xml:space="preserve">University officials continue to closely monitor COVID-19 and are actively engaged in daily planning in an effort to inform and reduce the risk to faculty, staff, students and visitors from the virus.  </w:t>
      </w:r>
      <w:r w:rsidR="001B052F" w:rsidRPr="009B26C9">
        <w:rPr>
          <w:szCs w:val="28"/>
        </w:rPr>
        <w:t xml:space="preserve">In conjunction with the </w:t>
      </w:r>
      <w:r w:rsidR="007A047D">
        <w:rPr>
          <w:szCs w:val="28"/>
        </w:rPr>
        <w:t>u</w:t>
      </w:r>
      <w:r w:rsidR="001B052F" w:rsidRPr="009B26C9">
        <w:rPr>
          <w:szCs w:val="28"/>
        </w:rPr>
        <w:t xml:space="preserve">niversity level planning, individual research labs should begin planning for continuity of operations </w:t>
      </w:r>
      <w:r w:rsidR="00780D65" w:rsidRPr="009B26C9">
        <w:rPr>
          <w:szCs w:val="28"/>
        </w:rPr>
        <w:t xml:space="preserve">in anticipation of possible disruptions to normal </w:t>
      </w:r>
      <w:r w:rsidR="00D63B07" w:rsidRPr="009B26C9">
        <w:rPr>
          <w:szCs w:val="28"/>
        </w:rPr>
        <w:t>activities</w:t>
      </w:r>
      <w:r w:rsidR="00780D65" w:rsidRPr="009B26C9">
        <w:rPr>
          <w:szCs w:val="28"/>
        </w:rPr>
        <w:t>.</w:t>
      </w:r>
      <w:r w:rsidR="004C6FCD" w:rsidRPr="009B26C9">
        <w:rPr>
          <w:szCs w:val="28"/>
        </w:rPr>
        <w:t xml:space="preserve">  Due to the unique research carried out by different labs, it is important </w:t>
      </w:r>
      <w:r w:rsidR="00D63B07" w:rsidRPr="009B26C9">
        <w:rPr>
          <w:szCs w:val="28"/>
        </w:rPr>
        <w:t>that</w:t>
      </w:r>
      <w:r w:rsidR="00873B44" w:rsidRPr="009B26C9">
        <w:rPr>
          <w:szCs w:val="28"/>
        </w:rPr>
        <w:t xml:space="preserve"> each lab plan for potential disruptions based on the nature of the work conducted.</w:t>
      </w:r>
      <w:r w:rsidR="002C1CA7" w:rsidRPr="009B26C9">
        <w:rPr>
          <w:szCs w:val="28"/>
        </w:rPr>
        <w:t xml:space="preserve">  Lab-specific plans should coincide with department level continuity plans (i.e. identification of critical operations, essential personnel, etc.).  </w:t>
      </w:r>
      <w:r w:rsidR="00873B44" w:rsidRPr="009B26C9">
        <w:rPr>
          <w:szCs w:val="28"/>
        </w:rPr>
        <w:t xml:space="preserve">Below are some general guidelines </w:t>
      </w:r>
      <w:r w:rsidR="00716FE4" w:rsidRPr="009B26C9">
        <w:rPr>
          <w:szCs w:val="28"/>
        </w:rPr>
        <w:t>to assist labs in developing continuity plans.  For questions or concerns</w:t>
      </w:r>
      <w:r w:rsidR="00F70CD6" w:rsidRPr="009B26C9">
        <w:rPr>
          <w:szCs w:val="28"/>
        </w:rPr>
        <w:t xml:space="preserve">, contact your department / college level leadership or </w:t>
      </w:r>
      <w:hyperlink r:id="rId11" w:history="1">
        <w:r w:rsidR="00F70CD6" w:rsidRPr="009B26C9">
          <w:rPr>
            <w:rStyle w:val="Hyperlink"/>
            <w:szCs w:val="28"/>
          </w:rPr>
          <w:t>Occupational and Environmental Safety (OES).</w:t>
        </w:r>
      </w:hyperlink>
      <w:r w:rsidR="00E232DF" w:rsidRPr="009B26C9">
        <w:rPr>
          <w:rStyle w:val="Hyperlink"/>
          <w:szCs w:val="28"/>
        </w:rPr>
        <w:t xml:space="preserve">  </w:t>
      </w:r>
    </w:p>
    <w:p w14:paraId="721A98E7" w14:textId="77777777" w:rsidR="00D90212" w:rsidRPr="009B26C9" w:rsidRDefault="00D90212" w:rsidP="004940DD">
      <w:pPr>
        <w:rPr>
          <w:szCs w:val="28"/>
        </w:rPr>
      </w:pPr>
    </w:p>
    <w:p w14:paraId="4DC76099" w14:textId="7C26A87C" w:rsidR="004940DD" w:rsidRPr="009B26C9" w:rsidRDefault="007779C8" w:rsidP="004940DD">
      <w:pPr>
        <w:rPr>
          <w:b/>
          <w:szCs w:val="28"/>
          <w:u w:val="single"/>
        </w:rPr>
      </w:pPr>
      <w:r w:rsidRPr="009B26C9">
        <w:rPr>
          <w:b/>
          <w:szCs w:val="28"/>
          <w:u w:val="single"/>
        </w:rPr>
        <w:t>Administrative</w:t>
      </w:r>
    </w:p>
    <w:p w14:paraId="65018652" w14:textId="0E8567D8" w:rsidR="00BC1A49" w:rsidRPr="009B26C9" w:rsidRDefault="00006D76" w:rsidP="00D257F5">
      <w:pPr>
        <w:pStyle w:val="ListParagraph"/>
        <w:numPr>
          <w:ilvl w:val="0"/>
          <w:numId w:val="1"/>
        </w:numPr>
        <w:rPr>
          <w:szCs w:val="28"/>
        </w:rPr>
      </w:pPr>
      <w:r w:rsidRPr="009B26C9">
        <w:rPr>
          <w:szCs w:val="28"/>
        </w:rPr>
        <w:t>Leadership</w:t>
      </w:r>
      <w:r w:rsidR="00815A58" w:rsidRPr="009B26C9">
        <w:rPr>
          <w:szCs w:val="28"/>
        </w:rPr>
        <w:t xml:space="preserve"> and succession</w:t>
      </w:r>
      <w:r w:rsidR="00B3753F" w:rsidRPr="009B26C9">
        <w:rPr>
          <w:szCs w:val="28"/>
        </w:rPr>
        <w:t>:</w:t>
      </w:r>
      <w:r w:rsidR="00815A58" w:rsidRPr="009B26C9">
        <w:rPr>
          <w:szCs w:val="28"/>
        </w:rPr>
        <w:t xml:space="preserve"> </w:t>
      </w:r>
      <w:r w:rsidR="00B3753F" w:rsidRPr="009B26C9">
        <w:rPr>
          <w:szCs w:val="28"/>
        </w:rPr>
        <w:t>D</w:t>
      </w:r>
      <w:r w:rsidR="00815A58" w:rsidRPr="009B26C9">
        <w:rPr>
          <w:szCs w:val="28"/>
        </w:rPr>
        <w:t xml:space="preserve">etermine who is authorized to make decisions within the group and </w:t>
      </w:r>
      <w:r w:rsidR="00117AC6" w:rsidRPr="009B26C9">
        <w:rPr>
          <w:szCs w:val="28"/>
        </w:rPr>
        <w:t>for what.  Delegate responsibilities as needed and determine</w:t>
      </w:r>
      <w:r w:rsidR="003E2804" w:rsidRPr="009B26C9">
        <w:rPr>
          <w:szCs w:val="28"/>
        </w:rPr>
        <w:t xml:space="preserve"> primary and secondary </w:t>
      </w:r>
      <w:r w:rsidR="002C67D7" w:rsidRPr="009B26C9">
        <w:rPr>
          <w:szCs w:val="28"/>
        </w:rPr>
        <w:t xml:space="preserve">responsible </w:t>
      </w:r>
      <w:r w:rsidR="003E2804" w:rsidRPr="009B26C9">
        <w:rPr>
          <w:szCs w:val="28"/>
        </w:rPr>
        <w:t>persons.</w:t>
      </w:r>
      <w:r w:rsidR="005A2F19" w:rsidRPr="009B26C9">
        <w:rPr>
          <w:szCs w:val="28"/>
        </w:rPr>
        <w:t xml:space="preserve"> </w:t>
      </w:r>
      <w:r w:rsidR="00757548" w:rsidRPr="009B26C9">
        <w:rPr>
          <w:szCs w:val="28"/>
        </w:rPr>
        <w:t xml:space="preserve"> Ensure all members understand their responsibilities and are provided with the knowledge and resources to make decisions.</w:t>
      </w:r>
      <w:r w:rsidR="00257894" w:rsidRPr="009B26C9">
        <w:rPr>
          <w:szCs w:val="28"/>
        </w:rPr>
        <w:t xml:space="preserve">  Provide cross-training </w:t>
      </w:r>
      <w:r w:rsidR="003F474F" w:rsidRPr="009B26C9">
        <w:rPr>
          <w:szCs w:val="28"/>
        </w:rPr>
        <w:t>t</w:t>
      </w:r>
      <w:r w:rsidR="00A815F9" w:rsidRPr="009B26C9">
        <w:rPr>
          <w:szCs w:val="28"/>
        </w:rPr>
        <w:t>o lab members for critical operations.</w:t>
      </w:r>
    </w:p>
    <w:p w14:paraId="4FDA5321" w14:textId="0C81FE57" w:rsidR="00BC1A49" w:rsidRPr="009B26C9" w:rsidRDefault="003E4E43" w:rsidP="00BC1A49">
      <w:pPr>
        <w:pStyle w:val="ListParagraph"/>
        <w:numPr>
          <w:ilvl w:val="0"/>
          <w:numId w:val="1"/>
        </w:numPr>
        <w:rPr>
          <w:szCs w:val="28"/>
        </w:rPr>
      </w:pPr>
      <w:r w:rsidRPr="009B26C9">
        <w:rPr>
          <w:szCs w:val="28"/>
        </w:rPr>
        <w:t>Contact</w:t>
      </w:r>
      <w:r w:rsidR="002C67D7" w:rsidRPr="009B26C9">
        <w:rPr>
          <w:szCs w:val="28"/>
        </w:rPr>
        <w:t xml:space="preserve"> information: </w:t>
      </w:r>
      <w:r w:rsidR="003E2804" w:rsidRPr="009B26C9">
        <w:rPr>
          <w:szCs w:val="28"/>
        </w:rPr>
        <w:t xml:space="preserve">ensure all contact information for group members is up to date and </w:t>
      </w:r>
      <w:r w:rsidR="00757548" w:rsidRPr="009B26C9">
        <w:rPr>
          <w:szCs w:val="28"/>
        </w:rPr>
        <w:t>provided</w:t>
      </w:r>
      <w:r w:rsidR="003E2804" w:rsidRPr="009B26C9">
        <w:rPr>
          <w:szCs w:val="28"/>
        </w:rPr>
        <w:t xml:space="preserve"> to all</w:t>
      </w:r>
      <w:r w:rsidR="00734F5B" w:rsidRPr="009B26C9">
        <w:rPr>
          <w:szCs w:val="28"/>
        </w:rPr>
        <w:t xml:space="preserve">.  </w:t>
      </w:r>
    </w:p>
    <w:p w14:paraId="49C5C734" w14:textId="1C5DCEFF" w:rsidR="003A1843" w:rsidRPr="009B26C9" w:rsidRDefault="003A1843" w:rsidP="003A1843">
      <w:pPr>
        <w:pStyle w:val="ListParagraph"/>
        <w:numPr>
          <w:ilvl w:val="0"/>
          <w:numId w:val="1"/>
        </w:numPr>
        <w:rPr>
          <w:szCs w:val="28"/>
        </w:rPr>
      </w:pPr>
      <w:r w:rsidRPr="009B26C9">
        <w:rPr>
          <w:szCs w:val="28"/>
        </w:rPr>
        <w:t xml:space="preserve">Essential personnel: If certain lab operations cannot be halted, designate personnel to attend to these operations during any potential </w:t>
      </w:r>
      <w:r w:rsidR="0010048A">
        <w:rPr>
          <w:szCs w:val="28"/>
        </w:rPr>
        <w:t>disruption</w:t>
      </w:r>
      <w:r w:rsidRPr="009B26C9">
        <w:rPr>
          <w:szCs w:val="28"/>
        </w:rPr>
        <w:t xml:space="preserve"> (i.e. cell cultures, animal studies, etc.).  Ensure that department leadership is aware of these operations.  Ensure essential personnel are aware of hazards and emergency procedures.  </w:t>
      </w:r>
    </w:p>
    <w:p w14:paraId="03032F80" w14:textId="24112F66" w:rsidR="00D257F5" w:rsidRPr="009B26C9" w:rsidRDefault="00D257F5" w:rsidP="00757548">
      <w:pPr>
        <w:pStyle w:val="ListParagraph"/>
        <w:numPr>
          <w:ilvl w:val="0"/>
          <w:numId w:val="1"/>
        </w:numPr>
        <w:rPr>
          <w:szCs w:val="28"/>
        </w:rPr>
      </w:pPr>
      <w:r w:rsidRPr="009B26C9">
        <w:rPr>
          <w:szCs w:val="28"/>
        </w:rPr>
        <w:t xml:space="preserve">Communications plan: Establish protocols to communicate with members and essential </w:t>
      </w:r>
      <w:r w:rsidR="00C37CDB" w:rsidRPr="009B26C9">
        <w:rPr>
          <w:szCs w:val="28"/>
        </w:rPr>
        <w:t>personnel</w:t>
      </w:r>
      <w:r w:rsidRPr="009B26C9">
        <w:rPr>
          <w:szCs w:val="28"/>
        </w:rPr>
        <w:t xml:space="preserve"> via email, text, phone, etc.  Have regular updates for lab personnel and </w:t>
      </w:r>
      <w:r w:rsidR="00DE0DDE" w:rsidRPr="009B26C9">
        <w:rPr>
          <w:szCs w:val="28"/>
        </w:rPr>
        <w:t xml:space="preserve">provide for </w:t>
      </w:r>
      <w:r w:rsidRPr="009B26C9">
        <w:rPr>
          <w:szCs w:val="28"/>
        </w:rPr>
        <w:t xml:space="preserve">free exchange of concerns </w:t>
      </w:r>
      <w:r w:rsidR="00C37CDB" w:rsidRPr="009B26C9">
        <w:rPr>
          <w:szCs w:val="28"/>
        </w:rPr>
        <w:t xml:space="preserve">and important </w:t>
      </w:r>
      <w:r w:rsidRPr="009B26C9">
        <w:rPr>
          <w:szCs w:val="28"/>
        </w:rPr>
        <w:t>info</w:t>
      </w:r>
      <w:r w:rsidR="00C37CDB" w:rsidRPr="009B26C9">
        <w:rPr>
          <w:szCs w:val="28"/>
        </w:rPr>
        <w:t>rmation.</w:t>
      </w:r>
    </w:p>
    <w:p w14:paraId="49CC9890" w14:textId="7BE5F3C1" w:rsidR="00D257F5" w:rsidRPr="009B26C9" w:rsidRDefault="00E23981" w:rsidP="00D257F5">
      <w:pPr>
        <w:pStyle w:val="ListParagraph"/>
        <w:numPr>
          <w:ilvl w:val="0"/>
          <w:numId w:val="1"/>
        </w:numPr>
        <w:rPr>
          <w:szCs w:val="28"/>
        </w:rPr>
      </w:pPr>
      <w:r w:rsidRPr="009B26C9">
        <w:rPr>
          <w:szCs w:val="28"/>
        </w:rPr>
        <w:t>Establish plans for long and short term</w:t>
      </w:r>
      <w:r w:rsidR="00D257F5" w:rsidRPr="009B26C9">
        <w:rPr>
          <w:szCs w:val="28"/>
        </w:rPr>
        <w:t xml:space="preserve"> disruptions in lab operations</w:t>
      </w:r>
      <w:r w:rsidR="009843F9" w:rsidRPr="009B26C9">
        <w:rPr>
          <w:szCs w:val="28"/>
        </w:rPr>
        <w:t>.</w:t>
      </w:r>
      <w:r w:rsidR="00D257F5" w:rsidRPr="009B26C9">
        <w:rPr>
          <w:szCs w:val="28"/>
        </w:rPr>
        <w:t xml:space="preserve">  Establish start up plans for resumptions of activities.</w:t>
      </w:r>
    </w:p>
    <w:p w14:paraId="128969D8" w14:textId="2537CFC5" w:rsidR="00A95C36" w:rsidRPr="009B26C9" w:rsidRDefault="00A95C36" w:rsidP="00A95C36">
      <w:pPr>
        <w:pStyle w:val="ListParagraph"/>
        <w:numPr>
          <w:ilvl w:val="0"/>
          <w:numId w:val="1"/>
        </w:numPr>
        <w:rPr>
          <w:szCs w:val="28"/>
        </w:rPr>
      </w:pPr>
      <w:r w:rsidRPr="009B26C9">
        <w:rPr>
          <w:szCs w:val="28"/>
        </w:rPr>
        <w:t>Security plan</w:t>
      </w:r>
      <w:r w:rsidR="005612B5" w:rsidRPr="009B26C9">
        <w:rPr>
          <w:szCs w:val="28"/>
        </w:rPr>
        <w:t>: E</w:t>
      </w:r>
      <w:r w:rsidRPr="009B26C9">
        <w:rPr>
          <w:szCs w:val="28"/>
        </w:rPr>
        <w:t>nsure lab security by locking doors and storage cabinets.  Have designated</w:t>
      </w:r>
      <w:r w:rsidR="005612B5" w:rsidRPr="009B26C9">
        <w:rPr>
          <w:szCs w:val="28"/>
        </w:rPr>
        <w:t xml:space="preserve"> </w:t>
      </w:r>
      <w:r w:rsidRPr="009B26C9">
        <w:rPr>
          <w:szCs w:val="28"/>
        </w:rPr>
        <w:t>/</w:t>
      </w:r>
      <w:r w:rsidR="005612B5" w:rsidRPr="009B26C9">
        <w:rPr>
          <w:szCs w:val="28"/>
        </w:rPr>
        <w:t xml:space="preserve"> </w:t>
      </w:r>
      <w:r w:rsidRPr="009B26C9">
        <w:rPr>
          <w:szCs w:val="28"/>
        </w:rPr>
        <w:t>essential personnel perform</w:t>
      </w:r>
      <w:r w:rsidR="0007303A" w:rsidRPr="009B26C9">
        <w:rPr>
          <w:szCs w:val="28"/>
        </w:rPr>
        <w:t xml:space="preserve"> a</w:t>
      </w:r>
      <w:r w:rsidRPr="009B26C9">
        <w:rPr>
          <w:szCs w:val="28"/>
        </w:rPr>
        <w:t xml:space="preserve"> </w:t>
      </w:r>
      <w:r w:rsidR="005612B5" w:rsidRPr="009B26C9">
        <w:rPr>
          <w:szCs w:val="28"/>
        </w:rPr>
        <w:t xml:space="preserve">security check of the lab when entering and leaving.  Labs may want to implement a 2-person rule for any essential operations during </w:t>
      </w:r>
      <w:r w:rsidR="0010048A">
        <w:rPr>
          <w:szCs w:val="28"/>
        </w:rPr>
        <w:t>modified operations</w:t>
      </w:r>
      <w:r w:rsidR="00AC7B8D" w:rsidRPr="009B26C9">
        <w:rPr>
          <w:szCs w:val="28"/>
        </w:rPr>
        <w:t>.</w:t>
      </w:r>
      <w:r w:rsidR="003A1843" w:rsidRPr="009B26C9">
        <w:rPr>
          <w:szCs w:val="28"/>
        </w:rPr>
        <w:t xml:space="preserve">  Report any </w:t>
      </w:r>
      <w:r w:rsidR="00A815F9" w:rsidRPr="009B26C9">
        <w:rPr>
          <w:szCs w:val="28"/>
        </w:rPr>
        <w:t xml:space="preserve">security </w:t>
      </w:r>
      <w:r w:rsidR="003A1843" w:rsidRPr="009B26C9">
        <w:rPr>
          <w:szCs w:val="28"/>
        </w:rPr>
        <w:t>concerns to</w:t>
      </w:r>
      <w:r w:rsidR="00DA7A69" w:rsidRPr="009B26C9">
        <w:rPr>
          <w:szCs w:val="28"/>
        </w:rPr>
        <w:t xml:space="preserve"> the</w:t>
      </w:r>
      <w:r w:rsidR="003A1843" w:rsidRPr="009B26C9">
        <w:rPr>
          <w:szCs w:val="28"/>
        </w:rPr>
        <w:t xml:space="preserve"> Clemson </w:t>
      </w:r>
      <w:r w:rsidR="00DA7A69" w:rsidRPr="009B26C9">
        <w:rPr>
          <w:szCs w:val="28"/>
        </w:rPr>
        <w:t>Police</w:t>
      </w:r>
      <w:r w:rsidR="003A1843" w:rsidRPr="009B26C9">
        <w:rPr>
          <w:szCs w:val="28"/>
        </w:rPr>
        <w:t xml:space="preserve"> Department</w:t>
      </w:r>
      <w:r w:rsidR="00DA7A69" w:rsidRPr="009B26C9">
        <w:rPr>
          <w:szCs w:val="28"/>
        </w:rPr>
        <w:t>.</w:t>
      </w:r>
    </w:p>
    <w:p w14:paraId="1F5608C2" w14:textId="5EDD5327" w:rsidR="00DA7A69" w:rsidRPr="009B26C9" w:rsidRDefault="00DA7A69" w:rsidP="00DA7A69">
      <w:pPr>
        <w:pStyle w:val="ListParagraph"/>
        <w:numPr>
          <w:ilvl w:val="0"/>
          <w:numId w:val="1"/>
        </w:numPr>
        <w:rPr>
          <w:szCs w:val="28"/>
        </w:rPr>
      </w:pPr>
      <w:r w:rsidRPr="009B26C9">
        <w:rPr>
          <w:szCs w:val="28"/>
        </w:rPr>
        <w:t>Emergency planning: Update emergency procedures for power outage</w:t>
      </w:r>
      <w:r w:rsidR="00A815F9" w:rsidRPr="009B26C9">
        <w:rPr>
          <w:szCs w:val="28"/>
        </w:rPr>
        <w:t>s</w:t>
      </w:r>
      <w:r w:rsidRPr="009B26C9">
        <w:rPr>
          <w:szCs w:val="28"/>
        </w:rPr>
        <w:t>, etc.  Designate essential personnel to respond to such emergencies and ensure lab integrity.</w:t>
      </w:r>
    </w:p>
    <w:p w14:paraId="429AC63B" w14:textId="531BA648" w:rsidR="00DA7A69" w:rsidRPr="009B26C9" w:rsidRDefault="00DA7A69" w:rsidP="00DA7A69">
      <w:pPr>
        <w:pStyle w:val="ListParagraph"/>
        <w:numPr>
          <w:ilvl w:val="0"/>
          <w:numId w:val="1"/>
        </w:numPr>
        <w:rPr>
          <w:szCs w:val="28"/>
        </w:rPr>
      </w:pPr>
      <w:r w:rsidRPr="009B26C9">
        <w:rPr>
          <w:szCs w:val="28"/>
        </w:rPr>
        <w:t xml:space="preserve">Hibernation plan: Establish protocols to hibernate the lab entirely (in event of long term </w:t>
      </w:r>
      <w:r w:rsidR="00405C1A">
        <w:rPr>
          <w:szCs w:val="28"/>
        </w:rPr>
        <w:t>disruption</w:t>
      </w:r>
      <w:r w:rsidRPr="009B26C9">
        <w:rPr>
          <w:szCs w:val="28"/>
        </w:rPr>
        <w:t>) to include shut down of all instruments, storage of chemicals, halt of experiments, waste storage or removal, etc.</w:t>
      </w:r>
    </w:p>
    <w:p w14:paraId="5B246C27" w14:textId="08981BA3" w:rsidR="00DA7A69" w:rsidRPr="009B26C9" w:rsidRDefault="00DA7A69" w:rsidP="00DA7A69">
      <w:pPr>
        <w:pStyle w:val="ListParagraph"/>
        <w:rPr>
          <w:szCs w:val="28"/>
        </w:rPr>
      </w:pPr>
    </w:p>
    <w:p w14:paraId="4E68F17D" w14:textId="77777777" w:rsidR="00587746" w:rsidRPr="009B26C9" w:rsidRDefault="00587746" w:rsidP="00DA7A69">
      <w:pPr>
        <w:pStyle w:val="ListParagraph"/>
        <w:rPr>
          <w:szCs w:val="28"/>
        </w:rPr>
      </w:pPr>
    </w:p>
    <w:p w14:paraId="7C6BE937" w14:textId="77777777" w:rsidR="00DA7A69" w:rsidRPr="009B26C9" w:rsidRDefault="00DA7A69" w:rsidP="004940DD">
      <w:pPr>
        <w:rPr>
          <w:szCs w:val="28"/>
        </w:rPr>
      </w:pPr>
    </w:p>
    <w:p w14:paraId="29BD4FA9" w14:textId="297EB17E" w:rsidR="007779C8" w:rsidRPr="009B26C9" w:rsidRDefault="007779C8" w:rsidP="004940DD">
      <w:pPr>
        <w:rPr>
          <w:b/>
          <w:szCs w:val="28"/>
          <w:u w:val="single"/>
        </w:rPr>
      </w:pPr>
      <w:r w:rsidRPr="009B26C9">
        <w:rPr>
          <w:b/>
          <w:szCs w:val="28"/>
          <w:u w:val="single"/>
        </w:rPr>
        <w:t>Logistic</w:t>
      </w:r>
      <w:r w:rsidR="00A95C36" w:rsidRPr="009B26C9">
        <w:rPr>
          <w:b/>
          <w:szCs w:val="28"/>
          <w:u w:val="single"/>
        </w:rPr>
        <w:t>s</w:t>
      </w:r>
    </w:p>
    <w:p w14:paraId="466FCB82" w14:textId="2B61F26D" w:rsidR="00434D1F" w:rsidRPr="009B26C9" w:rsidRDefault="00795D4E" w:rsidP="00434D1F">
      <w:pPr>
        <w:pStyle w:val="ListParagraph"/>
        <w:numPr>
          <w:ilvl w:val="0"/>
          <w:numId w:val="2"/>
        </w:numPr>
        <w:rPr>
          <w:szCs w:val="28"/>
        </w:rPr>
      </w:pPr>
      <w:r w:rsidRPr="009B26C9">
        <w:rPr>
          <w:szCs w:val="28"/>
        </w:rPr>
        <w:t>Regular scheduled deliveries</w:t>
      </w:r>
      <w:r w:rsidR="00FB485B" w:rsidRPr="009B26C9">
        <w:rPr>
          <w:szCs w:val="28"/>
        </w:rPr>
        <w:t xml:space="preserve"> and pickups</w:t>
      </w:r>
      <w:r w:rsidR="00A95C36" w:rsidRPr="009B26C9">
        <w:rPr>
          <w:szCs w:val="28"/>
        </w:rPr>
        <w:t>:</w:t>
      </w:r>
      <w:r w:rsidR="00FB485B" w:rsidRPr="009B26C9">
        <w:rPr>
          <w:szCs w:val="28"/>
        </w:rPr>
        <w:t xml:space="preserve"> </w:t>
      </w:r>
      <w:r w:rsidR="002C47D9" w:rsidRPr="009B26C9">
        <w:rPr>
          <w:szCs w:val="28"/>
        </w:rPr>
        <w:t>P</w:t>
      </w:r>
      <w:r w:rsidR="00FB485B" w:rsidRPr="009B26C9">
        <w:rPr>
          <w:szCs w:val="28"/>
        </w:rPr>
        <w:t>lace a hold on any regularly scheduled deliveries or pickups (unless needed)</w:t>
      </w:r>
      <w:r w:rsidR="00017353" w:rsidRPr="009B26C9">
        <w:rPr>
          <w:szCs w:val="28"/>
        </w:rPr>
        <w:t xml:space="preserve"> including compressed gasses, liquid nitrogen, waste pickups, etc.</w:t>
      </w:r>
    </w:p>
    <w:p w14:paraId="679DFFFF" w14:textId="3D655E9B" w:rsidR="004D7CD6" w:rsidRPr="009B26C9" w:rsidRDefault="004D7CD6" w:rsidP="004D7CD6">
      <w:pPr>
        <w:pStyle w:val="ListParagraph"/>
        <w:numPr>
          <w:ilvl w:val="0"/>
          <w:numId w:val="2"/>
        </w:numPr>
        <w:rPr>
          <w:szCs w:val="28"/>
        </w:rPr>
      </w:pPr>
      <w:r w:rsidRPr="009B26C9">
        <w:rPr>
          <w:szCs w:val="28"/>
        </w:rPr>
        <w:t>Supply shortages: Anticipate supply shortages of common items such as gloves, masks, etc.  Some chemicals may be difficult to acquire such as those used for disinfection or manufacture of medical items.</w:t>
      </w:r>
    </w:p>
    <w:p w14:paraId="3B827D4A" w14:textId="379CDD35" w:rsidR="00795D4E" w:rsidRPr="009B26C9" w:rsidRDefault="002C47D9" w:rsidP="00434D1F">
      <w:pPr>
        <w:pStyle w:val="ListParagraph"/>
        <w:numPr>
          <w:ilvl w:val="0"/>
          <w:numId w:val="2"/>
        </w:numPr>
        <w:rPr>
          <w:szCs w:val="28"/>
        </w:rPr>
      </w:pPr>
      <w:r w:rsidRPr="009B26C9">
        <w:rPr>
          <w:szCs w:val="28"/>
        </w:rPr>
        <w:t>Postpone any scheduled maintenance to lab equipment.</w:t>
      </w:r>
    </w:p>
    <w:p w14:paraId="0E256474" w14:textId="1F29570C" w:rsidR="00795D4E" w:rsidRPr="009B26C9" w:rsidRDefault="00170292" w:rsidP="00434D1F">
      <w:pPr>
        <w:pStyle w:val="ListParagraph"/>
        <w:numPr>
          <w:ilvl w:val="0"/>
          <w:numId w:val="2"/>
        </w:numPr>
        <w:rPr>
          <w:szCs w:val="28"/>
        </w:rPr>
      </w:pPr>
      <w:r w:rsidRPr="009B26C9">
        <w:rPr>
          <w:szCs w:val="28"/>
        </w:rPr>
        <w:t>Data backup</w:t>
      </w:r>
      <w:r w:rsidR="00346000" w:rsidRPr="009B26C9">
        <w:rPr>
          <w:szCs w:val="28"/>
        </w:rPr>
        <w:t>:</w:t>
      </w:r>
      <w:r w:rsidR="000F051F" w:rsidRPr="009B26C9">
        <w:rPr>
          <w:szCs w:val="28"/>
        </w:rPr>
        <w:t xml:space="preserve"> </w:t>
      </w:r>
      <w:r w:rsidR="00346000" w:rsidRPr="009B26C9">
        <w:rPr>
          <w:szCs w:val="28"/>
        </w:rPr>
        <w:t>E</w:t>
      </w:r>
      <w:r w:rsidR="000F051F" w:rsidRPr="009B26C9">
        <w:rPr>
          <w:szCs w:val="28"/>
        </w:rPr>
        <w:t>nsure all data is backed up to several sources and access is provided to personnel as needed to work remotely.</w:t>
      </w:r>
      <w:r w:rsidRPr="009B26C9">
        <w:rPr>
          <w:szCs w:val="28"/>
        </w:rPr>
        <w:t xml:space="preserve"> </w:t>
      </w:r>
    </w:p>
    <w:p w14:paraId="5EA5BDEA" w14:textId="77777777" w:rsidR="007779C8" w:rsidRPr="009B26C9" w:rsidRDefault="007779C8" w:rsidP="004940DD">
      <w:pPr>
        <w:rPr>
          <w:szCs w:val="28"/>
        </w:rPr>
      </w:pPr>
    </w:p>
    <w:p w14:paraId="1773AAB4" w14:textId="423E382A" w:rsidR="007779C8" w:rsidRPr="009B26C9" w:rsidRDefault="007779C8" w:rsidP="004940DD">
      <w:pPr>
        <w:rPr>
          <w:b/>
          <w:szCs w:val="28"/>
          <w:u w:val="single"/>
        </w:rPr>
      </w:pPr>
      <w:r w:rsidRPr="009B26C9">
        <w:rPr>
          <w:b/>
          <w:szCs w:val="28"/>
          <w:u w:val="single"/>
        </w:rPr>
        <w:t>Operation</w:t>
      </w:r>
      <w:r w:rsidR="00EB51B5" w:rsidRPr="009B26C9">
        <w:rPr>
          <w:b/>
          <w:szCs w:val="28"/>
          <w:u w:val="single"/>
        </w:rPr>
        <w:t>s</w:t>
      </w:r>
    </w:p>
    <w:p w14:paraId="28483899" w14:textId="158410D2" w:rsidR="00AD560A" w:rsidRPr="009B26C9" w:rsidRDefault="00AD560A" w:rsidP="00AD560A">
      <w:pPr>
        <w:pStyle w:val="ListParagraph"/>
        <w:numPr>
          <w:ilvl w:val="0"/>
          <w:numId w:val="3"/>
        </w:numPr>
        <w:rPr>
          <w:szCs w:val="28"/>
        </w:rPr>
      </w:pPr>
      <w:r w:rsidRPr="009B26C9">
        <w:rPr>
          <w:szCs w:val="28"/>
        </w:rPr>
        <w:t>Equipment shutdown</w:t>
      </w:r>
      <w:r w:rsidR="002E24A4" w:rsidRPr="009B26C9">
        <w:rPr>
          <w:szCs w:val="28"/>
        </w:rPr>
        <w:t>: P</w:t>
      </w:r>
      <w:r w:rsidR="00F15980" w:rsidRPr="009B26C9">
        <w:rPr>
          <w:szCs w:val="28"/>
        </w:rPr>
        <w:t xml:space="preserve">ower down all </w:t>
      </w:r>
      <w:r w:rsidR="002E24A4" w:rsidRPr="009B26C9">
        <w:rPr>
          <w:szCs w:val="28"/>
        </w:rPr>
        <w:t>non-essential</w:t>
      </w:r>
      <w:r w:rsidR="00F15980" w:rsidRPr="009B26C9">
        <w:rPr>
          <w:szCs w:val="28"/>
        </w:rPr>
        <w:t xml:space="preserve"> equipment.  Essential equipment (such as</w:t>
      </w:r>
      <w:r w:rsidR="00CE672E" w:rsidRPr="009B26C9">
        <w:rPr>
          <w:szCs w:val="28"/>
        </w:rPr>
        <w:t xml:space="preserve"> sample</w:t>
      </w:r>
      <w:r w:rsidR="00F15980" w:rsidRPr="009B26C9">
        <w:rPr>
          <w:szCs w:val="28"/>
        </w:rPr>
        <w:t xml:space="preserve"> freezers</w:t>
      </w:r>
      <w:r w:rsidR="0025567A" w:rsidRPr="009B26C9">
        <w:rPr>
          <w:szCs w:val="28"/>
        </w:rPr>
        <w:t xml:space="preserve">, NMR, etc.) should be on backup power systems and placed into </w:t>
      </w:r>
      <w:r w:rsidR="00CE672E" w:rsidRPr="009B26C9">
        <w:rPr>
          <w:szCs w:val="28"/>
        </w:rPr>
        <w:t>standby</w:t>
      </w:r>
      <w:r w:rsidR="0025567A" w:rsidRPr="009B26C9">
        <w:rPr>
          <w:szCs w:val="28"/>
        </w:rPr>
        <w:t xml:space="preserve"> mode</w:t>
      </w:r>
      <w:r w:rsidR="00CE672E" w:rsidRPr="009B26C9">
        <w:rPr>
          <w:szCs w:val="28"/>
        </w:rPr>
        <w:t xml:space="preserve"> (if applicable)</w:t>
      </w:r>
      <w:r w:rsidR="0025567A" w:rsidRPr="009B26C9">
        <w:rPr>
          <w:szCs w:val="28"/>
        </w:rPr>
        <w:t xml:space="preserve">.  Ensure personnel are designated to </w:t>
      </w:r>
      <w:r w:rsidR="00FE17FF" w:rsidRPr="009B26C9">
        <w:rPr>
          <w:szCs w:val="28"/>
        </w:rPr>
        <w:t>check items as necessary.</w:t>
      </w:r>
      <w:r w:rsidR="008F0949" w:rsidRPr="009B26C9">
        <w:rPr>
          <w:szCs w:val="28"/>
        </w:rPr>
        <w:t xml:space="preserve">  If possible, install remote monitoring devices for ess</w:t>
      </w:r>
      <w:r w:rsidR="008B5572" w:rsidRPr="009B26C9">
        <w:rPr>
          <w:szCs w:val="28"/>
        </w:rPr>
        <w:t>ential equipment.</w:t>
      </w:r>
    </w:p>
    <w:p w14:paraId="67F03247" w14:textId="7DECD3EA" w:rsidR="00AD560A" w:rsidRPr="009B26C9" w:rsidRDefault="00AD560A" w:rsidP="00AD560A">
      <w:pPr>
        <w:pStyle w:val="ListParagraph"/>
        <w:numPr>
          <w:ilvl w:val="0"/>
          <w:numId w:val="3"/>
        </w:numPr>
        <w:rPr>
          <w:szCs w:val="28"/>
        </w:rPr>
      </w:pPr>
      <w:r w:rsidRPr="009B26C9">
        <w:rPr>
          <w:szCs w:val="28"/>
        </w:rPr>
        <w:t>Chemical storage</w:t>
      </w:r>
      <w:r w:rsidR="000A0CD4" w:rsidRPr="009B26C9">
        <w:rPr>
          <w:szCs w:val="28"/>
        </w:rPr>
        <w:t>: P</w:t>
      </w:r>
      <w:r w:rsidR="00FE17FF" w:rsidRPr="009B26C9">
        <w:rPr>
          <w:szCs w:val="28"/>
        </w:rPr>
        <w:t>roperly cap</w:t>
      </w:r>
      <w:r w:rsidR="000A0CD4" w:rsidRPr="009B26C9">
        <w:rPr>
          <w:szCs w:val="28"/>
        </w:rPr>
        <w:t xml:space="preserve"> </w:t>
      </w:r>
      <w:r w:rsidR="00FE17FF" w:rsidRPr="009B26C9">
        <w:rPr>
          <w:szCs w:val="28"/>
        </w:rPr>
        <w:t>/</w:t>
      </w:r>
      <w:r w:rsidR="000A0CD4" w:rsidRPr="009B26C9">
        <w:rPr>
          <w:szCs w:val="28"/>
        </w:rPr>
        <w:t xml:space="preserve"> </w:t>
      </w:r>
      <w:r w:rsidR="00FE17FF" w:rsidRPr="009B26C9">
        <w:rPr>
          <w:szCs w:val="28"/>
        </w:rPr>
        <w:t xml:space="preserve">seal all </w:t>
      </w:r>
      <w:r w:rsidR="000A0CD4" w:rsidRPr="009B26C9">
        <w:rPr>
          <w:szCs w:val="28"/>
        </w:rPr>
        <w:t>chemicals</w:t>
      </w:r>
      <w:r w:rsidR="00FE17FF" w:rsidRPr="009B26C9">
        <w:rPr>
          <w:szCs w:val="28"/>
        </w:rPr>
        <w:t xml:space="preserve"> and place into proper storage locations.  All gas cylinders should be shut at the source.</w:t>
      </w:r>
      <w:r w:rsidR="00E47559" w:rsidRPr="009B26C9">
        <w:rPr>
          <w:szCs w:val="28"/>
        </w:rPr>
        <w:t xml:space="preserve">  No </w:t>
      </w:r>
      <w:r w:rsidR="000A0CD4" w:rsidRPr="009B26C9">
        <w:rPr>
          <w:szCs w:val="28"/>
        </w:rPr>
        <w:t>chemicals</w:t>
      </w:r>
      <w:r w:rsidR="00E47559" w:rsidRPr="009B26C9">
        <w:rPr>
          <w:szCs w:val="28"/>
        </w:rPr>
        <w:t xml:space="preserve"> should be left on the bench or in hoods.  Flammables should be stored in flammables cabinets.</w:t>
      </w:r>
      <w:r w:rsidR="00576727" w:rsidRPr="009B26C9">
        <w:rPr>
          <w:szCs w:val="28"/>
        </w:rPr>
        <w:t xml:space="preserve">  Contact the </w:t>
      </w:r>
      <w:hyperlink r:id="rId12" w:history="1">
        <w:r w:rsidR="00576727" w:rsidRPr="009B26C9">
          <w:rPr>
            <w:rStyle w:val="Hyperlink"/>
            <w:szCs w:val="28"/>
          </w:rPr>
          <w:t>Chemical and Lab Safety Manager</w:t>
        </w:r>
      </w:hyperlink>
      <w:r w:rsidR="00576727" w:rsidRPr="009B26C9">
        <w:rPr>
          <w:szCs w:val="28"/>
        </w:rPr>
        <w:t xml:space="preserve"> with any questions or concerns.</w:t>
      </w:r>
    </w:p>
    <w:p w14:paraId="01B19A04" w14:textId="67F885C0" w:rsidR="00AD560A" w:rsidRPr="009B26C9" w:rsidRDefault="000B6B94" w:rsidP="00AD560A">
      <w:pPr>
        <w:pStyle w:val="ListParagraph"/>
        <w:numPr>
          <w:ilvl w:val="0"/>
          <w:numId w:val="3"/>
        </w:numPr>
        <w:rPr>
          <w:szCs w:val="28"/>
        </w:rPr>
      </w:pPr>
      <w:r w:rsidRPr="009B26C9">
        <w:rPr>
          <w:szCs w:val="28"/>
        </w:rPr>
        <w:t xml:space="preserve">All </w:t>
      </w:r>
      <w:r w:rsidR="00A83666" w:rsidRPr="009B26C9">
        <w:rPr>
          <w:szCs w:val="28"/>
        </w:rPr>
        <w:t xml:space="preserve">experiments should be </w:t>
      </w:r>
      <w:r w:rsidR="00960122" w:rsidRPr="009B26C9">
        <w:rPr>
          <w:szCs w:val="28"/>
        </w:rPr>
        <w:t>completed</w:t>
      </w:r>
      <w:r w:rsidR="00A83666" w:rsidRPr="009B26C9">
        <w:rPr>
          <w:szCs w:val="28"/>
        </w:rPr>
        <w:t xml:space="preserve"> and equipment / labware cleaned and properly stored. Cease all unattended</w:t>
      </w:r>
      <w:r w:rsidR="002A56A8" w:rsidRPr="009B26C9">
        <w:rPr>
          <w:szCs w:val="28"/>
        </w:rPr>
        <w:t>,</w:t>
      </w:r>
      <w:r w:rsidR="00A83666" w:rsidRPr="009B26C9">
        <w:rPr>
          <w:szCs w:val="28"/>
        </w:rPr>
        <w:t xml:space="preserve"> non-essential experiments.</w:t>
      </w:r>
    </w:p>
    <w:p w14:paraId="2ECB0877" w14:textId="633616BD" w:rsidR="00AD560A" w:rsidRPr="009B26C9" w:rsidRDefault="00AD560A" w:rsidP="00A83666">
      <w:pPr>
        <w:pStyle w:val="ListParagraph"/>
        <w:numPr>
          <w:ilvl w:val="0"/>
          <w:numId w:val="3"/>
        </w:numPr>
        <w:rPr>
          <w:szCs w:val="28"/>
        </w:rPr>
      </w:pPr>
      <w:r w:rsidRPr="009B26C9">
        <w:rPr>
          <w:szCs w:val="28"/>
        </w:rPr>
        <w:t>Biological</w:t>
      </w:r>
      <w:r w:rsidR="000A0CD4" w:rsidRPr="009B26C9">
        <w:rPr>
          <w:szCs w:val="28"/>
        </w:rPr>
        <w:t xml:space="preserve"> samples</w:t>
      </w:r>
      <w:r w:rsidR="0070368D" w:rsidRPr="009B26C9">
        <w:rPr>
          <w:szCs w:val="28"/>
        </w:rPr>
        <w:t xml:space="preserve"> / animals: D</w:t>
      </w:r>
      <w:r w:rsidR="00A776C2" w:rsidRPr="009B26C9">
        <w:rPr>
          <w:szCs w:val="28"/>
        </w:rPr>
        <w:t xml:space="preserve">esignate essential personnel to monitor and </w:t>
      </w:r>
      <w:r w:rsidR="00A83666" w:rsidRPr="009B26C9">
        <w:rPr>
          <w:szCs w:val="28"/>
        </w:rPr>
        <w:t>manage</w:t>
      </w:r>
      <w:r w:rsidR="00A776C2" w:rsidRPr="009B26C9">
        <w:rPr>
          <w:szCs w:val="28"/>
        </w:rPr>
        <w:t xml:space="preserve"> cell cultures</w:t>
      </w:r>
      <w:r w:rsidR="0070368D" w:rsidRPr="009B26C9">
        <w:rPr>
          <w:szCs w:val="28"/>
        </w:rPr>
        <w:t xml:space="preserve">, </w:t>
      </w:r>
      <w:r w:rsidR="00A776C2" w:rsidRPr="009B26C9">
        <w:rPr>
          <w:szCs w:val="28"/>
        </w:rPr>
        <w:t xml:space="preserve">biological </w:t>
      </w:r>
      <w:r w:rsidR="0070368D" w:rsidRPr="009B26C9">
        <w:rPr>
          <w:szCs w:val="28"/>
        </w:rPr>
        <w:t>samples, animals, etc.</w:t>
      </w:r>
      <w:r w:rsidR="00A776C2" w:rsidRPr="009B26C9">
        <w:rPr>
          <w:szCs w:val="28"/>
        </w:rPr>
        <w:t xml:space="preserve"> as needed</w:t>
      </w:r>
      <w:r w:rsidR="002A5FCB" w:rsidRPr="009B26C9">
        <w:rPr>
          <w:szCs w:val="28"/>
        </w:rPr>
        <w:t>.  Have all biological waste removed</w:t>
      </w:r>
      <w:r w:rsidR="0070368D" w:rsidRPr="009B26C9">
        <w:rPr>
          <w:szCs w:val="28"/>
        </w:rPr>
        <w:t xml:space="preserve"> or properly stored and declared for pickup</w:t>
      </w:r>
      <w:r w:rsidR="002A5FCB" w:rsidRPr="009B26C9">
        <w:rPr>
          <w:szCs w:val="28"/>
        </w:rPr>
        <w:t>.</w:t>
      </w:r>
      <w:r w:rsidR="00393EAF" w:rsidRPr="009B26C9">
        <w:rPr>
          <w:szCs w:val="28"/>
        </w:rPr>
        <w:t xml:space="preserve">  If biological waste has the potential to </w:t>
      </w:r>
      <w:r w:rsidR="007A4027" w:rsidRPr="009B26C9">
        <w:rPr>
          <w:szCs w:val="28"/>
        </w:rPr>
        <w:t>putrefy</w:t>
      </w:r>
      <w:r w:rsidR="00393EAF" w:rsidRPr="009B26C9">
        <w:rPr>
          <w:szCs w:val="28"/>
        </w:rPr>
        <w:t>, ensure it is stored in</w:t>
      </w:r>
      <w:r w:rsidR="007A4027" w:rsidRPr="009B26C9">
        <w:rPr>
          <w:szCs w:val="28"/>
        </w:rPr>
        <w:t xml:space="preserve"> a</w:t>
      </w:r>
      <w:r w:rsidR="00393EAF" w:rsidRPr="009B26C9">
        <w:rPr>
          <w:szCs w:val="28"/>
        </w:rPr>
        <w:t xml:space="preserve"> co</w:t>
      </w:r>
      <w:r w:rsidR="007A4027" w:rsidRPr="009B26C9">
        <w:rPr>
          <w:szCs w:val="28"/>
        </w:rPr>
        <w:t>ld room / freezer until pickup.</w:t>
      </w:r>
      <w:r w:rsidR="004D3570" w:rsidRPr="009B26C9">
        <w:rPr>
          <w:szCs w:val="28"/>
        </w:rPr>
        <w:t xml:space="preserve">  Contact the </w:t>
      </w:r>
      <w:hyperlink r:id="rId13" w:history="1">
        <w:r w:rsidR="00576727" w:rsidRPr="009B26C9">
          <w:rPr>
            <w:rStyle w:val="Hyperlink"/>
            <w:szCs w:val="28"/>
          </w:rPr>
          <w:t>B</w:t>
        </w:r>
        <w:r w:rsidR="004D3570" w:rsidRPr="009B26C9">
          <w:rPr>
            <w:rStyle w:val="Hyperlink"/>
            <w:szCs w:val="28"/>
          </w:rPr>
          <w:t>iological Safety Officer</w:t>
        </w:r>
      </w:hyperlink>
      <w:r w:rsidR="004D3570" w:rsidRPr="009B26C9">
        <w:rPr>
          <w:szCs w:val="28"/>
        </w:rPr>
        <w:t xml:space="preserve"> with any questions or concerns.</w:t>
      </w:r>
    </w:p>
    <w:p w14:paraId="580BE387" w14:textId="0E474196" w:rsidR="00C409A7" w:rsidRPr="009B26C9" w:rsidRDefault="007D087E" w:rsidP="00AD560A">
      <w:pPr>
        <w:pStyle w:val="ListParagraph"/>
        <w:numPr>
          <w:ilvl w:val="0"/>
          <w:numId w:val="3"/>
        </w:numPr>
        <w:rPr>
          <w:szCs w:val="28"/>
        </w:rPr>
      </w:pPr>
      <w:r w:rsidRPr="009B26C9">
        <w:rPr>
          <w:szCs w:val="28"/>
        </w:rPr>
        <w:t>Radio</w:t>
      </w:r>
      <w:r w:rsidR="004D3570" w:rsidRPr="009B26C9">
        <w:rPr>
          <w:szCs w:val="28"/>
        </w:rPr>
        <w:t>active materials: E</w:t>
      </w:r>
      <w:r w:rsidR="002A5FCB" w:rsidRPr="009B26C9">
        <w:rPr>
          <w:szCs w:val="28"/>
        </w:rPr>
        <w:t>nsure all radioactive materials are properly stored</w:t>
      </w:r>
      <w:r w:rsidR="004D3570" w:rsidRPr="009B26C9">
        <w:rPr>
          <w:szCs w:val="28"/>
        </w:rPr>
        <w:t xml:space="preserve"> / secured</w:t>
      </w:r>
      <w:r w:rsidR="002A5FCB" w:rsidRPr="009B26C9">
        <w:rPr>
          <w:szCs w:val="28"/>
        </w:rPr>
        <w:t xml:space="preserve"> according to </w:t>
      </w:r>
      <w:r w:rsidR="004D3570" w:rsidRPr="009B26C9">
        <w:rPr>
          <w:szCs w:val="28"/>
        </w:rPr>
        <w:t xml:space="preserve">university </w:t>
      </w:r>
      <w:r w:rsidR="002A5FCB" w:rsidRPr="009B26C9">
        <w:rPr>
          <w:szCs w:val="28"/>
        </w:rPr>
        <w:t>protocols</w:t>
      </w:r>
      <w:r w:rsidR="004D3570" w:rsidRPr="009B26C9">
        <w:rPr>
          <w:szCs w:val="28"/>
        </w:rPr>
        <w:t xml:space="preserve">.  Contact the </w:t>
      </w:r>
      <w:hyperlink r:id="rId14" w:history="1">
        <w:r w:rsidR="004D3570" w:rsidRPr="009B26C9">
          <w:rPr>
            <w:rStyle w:val="Hyperlink"/>
            <w:szCs w:val="28"/>
          </w:rPr>
          <w:t>Radiation Safety Officer</w:t>
        </w:r>
      </w:hyperlink>
      <w:r w:rsidR="004D3570" w:rsidRPr="009B26C9">
        <w:rPr>
          <w:szCs w:val="28"/>
        </w:rPr>
        <w:t xml:space="preserve"> with any questions or concerns.</w:t>
      </w:r>
    </w:p>
    <w:p w14:paraId="179E1CB5" w14:textId="7151B955" w:rsidR="007D087E" w:rsidRPr="009B26C9" w:rsidRDefault="00DD5018" w:rsidP="00AD560A">
      <w:pPr>
        <w:pStyle w:val="ListParagraph"/>
        <w:numPr>
          <w:ilvl w:val="0"/>
          <w:numId w:val="3"/>
        </w:numPr>
        <w:rPr>
          <w:szCs w:val="28"/>
        </w:rPr>
      </w:pPr>
      <w:r w:rsidRPr="009B26C9">
        <w:rPr>
          <w:szCs w:val="28"/>
        </w:rPr>
        <w:t xml:space="preserve">Hazardous waste: Have </w:t>
      </w:r>
      <w:r w:rsidR="002A5FCB" w:rsidRPr="009B26C9">
        <w:rPr>
          <w:szCs w:val="28"/>
        </w:rPr>
        <w:t>all waste picked up or sealed</w:t>
      </w:r>
      <w:r w:rsidRPr="009B26C9">
        <w:rPr>
          <w:szCs w:val="28"/>
        </w:rPr>
        <w:t xml:space="preserve"> </w:t>
      </w:r>
      <w:r w:rsidR="002A5FCB" w:rsidRPr="009B26C9">
        <w:rPr>
          <w:szCs w:val="28"/>
        </w:rPr>
        <w:t>/</w:t>
      </w:r>
      <w:r w:rsidRPr="009B26C9">
        <w:rPr>
          <w:szCs w:val="28"/>
        </w:rPr>
        <w:t xml:space="preserve"> </w:t>
      </w:r>
      <w:r w:rsidR="002A5FCB" w:rsidRPr="009B26C9">
        <w:rPr>
          <w:szCs w:val="28"/>
        </w:rPr>
        <w:t xml:space="preserve">closed and placed in </w:t>
      </w:r>
      <w:r w:rsidRPr="009B26C9">
        <w:rPr>
          <w:szCs w:val="28"/>
        </w:rPr>
        <w:t>appropriate storage</w:t>
      </w:r>
      <w:r w:rsidR="00917155" w:rsidRPr="009B26C9">
        <w:rPr>
          <w:szCs w:val="28"/>
        </w:rPr>
        <w:t xml:space="preserve"> (i.e. flammable waste in flammable cabinet, etc.).  Hazardous waste in storage can be declared for pickup.</w:t>
      </w:r>
      <w:r w:rsidR="00470963" w:rsidRPr="009B26C9">
        <w:rPr>
          <w:szCs w:val="28"/>
        </w:rPr>
        <w:t xml:space="preserve">  It is advised to declare hazardous waste for pickup before large volumes accumulate.</w:t>
      </w:r>
      <w:r w:rsidR="00576727" w:rsidRPr="009B26C9">
        <w:rPr>
          <w:szCs w:val="28"/>
        </w:rPr>
        <w:t xml:space="preserve">  Contact the </w:t>
      </w:r>
      <w:hyperlink r:id="rId15" w:history="1">
        <w:r w:rsidR="00576727" w:rsidRPr="009B26C9">
          <w:rPr>
            <w:rStyle w:val="Hyperlink"/>
            <w:szCs w:val="28"/>
          </w:rPr>
          <w:t>Hazardous Materials Manager</w:t>
        </w:r>
      </w:hyperlink>
      <w:r w:rsidR="00576727" w:rsidRPr="009B26C9">
        <w:rPr>
          <w:szCs w:val="28"/>
        </w:rPr>
        <w:t xml:space="preserve"> with any questions or concerns.</w:t>
      </w:r>
    </w:p>
    <w:p w14:paraId="55397FE1" w14:textId="0C232D4E" w:rsidR="00AA281E" w:rsidRPr="009B26C9" w:rsidRDefault="00AA281E" w:rsidP="00AA281E">
      <w:pPr>
        <w:rPr>
          <w:szCs w:val="28"/>
        </w:rPr>
      </w:pPr>
    </w:p>
    <w:p w14:paraId="3C8DB17F" w14:textId="112483D5" w:rsidR="00AA281E" w:rsidRPr="009B26C9" w:rsidRDefault="00764CD2" w:rsidP="00AA281E">
      <w:pPr>
        <w:rPr>
          <w:sz w:val="27"/>
          <w:szCs w:val="27"/>
        </w:rPr>
      </w:pPr>
      <w:r w:rsidRPr="009B26C9">
        <w:rPr>
          <w:szCs w:val="28"/>
        </w:rPr>
        <w:t xml:space="preserve">Any </w:t>
      </w:r>
      <w:r w:rsidR="00D13A6A" w:rsidRPr="009B26C9">
        <w:rPr>
          <w:szCs w:val="28"/>
        </w:rPr>
        <w:t>university</w:t>
      </w:r>
      <w:r w:rsidR="00B05412" w:rsidRPr="009B26C9">
        <w:rPr>
          <w:szCs w:val="28"/>
        </w:rPr>
        <w:t>-</w:t>
      </w:r>
      <w:r w:rsidR="00D13A6A" w:rsidRPr="009B26C9">
        <w:rPr>
          <w:szCs w:val="28"/>
        </w:rPr>
        <w:t xml:space="preserve">wide </w:t>
      </w:r>
      <w:r w:rsidR="00B41DDA">
        <w:rPr>
          <w:szCs w:val="28"/>
        </w:rPr>
        <w:t>event</w:t>
      </w:r>
      <w:r w:rsidR="00D13A6A" w:rsidRPr="009B26C9">
        <w:rPr>
          <w:szCs w:val="28"/>
        </w:rPr>
        <w:t xml:space="preserve"> that will necessitate </w:t>
      </w:r>
      <w:r w:rsidR="00B41DDA">
        <w:rPr>
          <w:szCs w:val="28"/>
        </w:rPr>
        <w:t>modified</w:t>
      </w:r>
      <w:r w:rsidR="00B41DDA" w:rsidRPr="009B26C9">
        <w:rPr>
          <w:szCs w:val="28"/>
        </w:rPr>
        <w:t xml:space="preserve"> </w:t>
      </w:r>
      <w:r w:rsidR="00D13A6A" w:rsidRPr="009B26C9">
        <w:rPr>
          <w:szCs w:val="28"/>
        </w:rPr>
        <w:t>lab</w:t>
      </w:r>
      <w:r w:rsidR="00B41DDA">
        <w:rPr>
          <w:szCs w:val="28"/>
        </w:rPr>
        <w:t>oratory operations</w:t>
      </w:r>
      <w:r w:rsidR="00D13A6A" w:rsidRPr="009B26C9">
        <w:rPr>
          <w:szCs w:val="28"/>
        </w:rPr>
        <w:t xml:space="preserve"> will be communicated to researchers </w:t>
      </w:r>
      <w:r w:rsidR="009E7863" w:rsidRPr="009B26C9">
        <w:rPr>
          <w:szCs w:val="28"/>
        </w:rPr>
        <w:t>by university officials.  As this may provide only minimal time to prepare the la</w:t>
      </w:r>
      <w:r w:rsidR="00B41DDA">
        <w:rPr>
          <w:szCs w:val="28"/>
        </w:rPr>
        <w:t>b</w:t>
      </w:r>
      <w:r w:rsidR="002F5498" w:rsidRPr="009B26C9">
        <w:rPr>
          <w:szCs w:val="28"/>
        </w:rPr>
        <w:t>, prior planning for operational disruption is critical.</w:t>
      </w:r>
      <w:r w:rsidR="003F44FF" w:rsidRPr="009B26C9">
        <w:rPr>
          <w:szCs w:val="28"/>
        </w:rPr>
        <w:t xml:space="preserve">  </w:t>
      </w:r>
      <w:r w:rsidR="00F21D62" w:rsidRPr="009B26C9">
        <w:rPr>
          <w:szCs w:val="28"/>
        </w:rPr>
        <w:t xml:space="preserve">During </w:t>
      </w:r>
      <w:r w:rsidR="004A5CF4">
        <w:rPr>
          <w:szCs w:val="28"/>
        </w:rPr>
        <w:t>modified operations</w:t>
      </w:r>
      <w:r w:rsidR="00F21D62" w:rsidRPr="009B26C9">
        <w:rPr>
          <w:szCs w:val="28"/>
        </w:rPr>
        <w:t xml:space="preserve">, no laboratory equipment, </w:t>
      </w:r>
      <w:r w:rsidR="008C7CEB">
        <w:rPr>
          <w:szCs w:val="28"/>
        </w:rPr>
        <w:t>chemicals</w:t>
      </w:r>
      <w:r w:rsidR="00F21D62" w:rsidRPr="009B26C9">
        <w:rPr>
          <w:szCs w:val="28"/>
        </w:rPr>
        <w:t>, apparatuses, etc. may be transported off campus for use.</w:t>
      </w:r>
      <w:r w:rsidR="002F5498" w:rsidRPr="009B26C9">
        <w:rPr>
          <w:szCs w:val="28"/>
        </w:rPr>
        <w:t xml:space="preserve">  </w:t>
      </w:r>
      <w:r w:rsidR="002B387B" w:rsidRPr="009B26C9">
        <w:rPr>
          <w:szCs w:val="28"/>
        </w:rPr>
        <w:t>The resumption of normal campus operations will also be communicated by university officials via email, text, etc.</w:t>
      </w:r>
    </w:p>
    <w:sectPr w:rsidR="00AA281E" w:rsidRPr="009B26C9" w:rsidSect="00FA6DE8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35284" w14:textId="77777777" w:rsidR="00D707FB" w:rsidRDefault="00D707FB" w:rsidP="00CD243D">
      <w:r>
        <w:separator/>
      </w:r>
    </w:p>
  </w:endnote>
  <w:endnote w:type="continuationSeparator" w:id="0">
    <w:p w14:paraId="6CD51A67" w14:textId="77777777" w:rsidR="00D707FB" w:rsidRDefault="00D707FB" w:rsidP="00CD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AC30B" w14:textId="77777777" w:rsidR="00D707FB" w:rsidRDefault="00D707FB" w:rsidP="00CD243D">
      <w:r>
        <w:separator/>
      </w:r>
    </w:p>
  </w:footnote>
  <w:footnote w:type="continuationSeparator" w:id="0">
    <w:p w14:paraId="2E539593" w14:textId="77777777" w:rsidR="00D707FB" w:rsidRDefault="00D707FB" w:rsidP="00CD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92701" w14:textId="77777777" w:rsidR="00E11706" w:rsidRDefault="00D92DFF" w:rsidP="00CD243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D8616A" wp14:editId="781DE5CA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397635" cy="3365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emsonO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6DE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56D25" wp14:editId="2138FA89">
              <wp:simplePos x="0" y="0"/>
              <wp:positionH relativeFrom="margin">
                <wp:posOffset>1504950</wp:posOffset>
              </wp:positionH>
              <wp:positionV relativeFrom="paragraph">
                <wp:posOffset>184150</wp:posOffset>
              </wp:positionV>
              <wp:extent cx="53530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530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860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C0D3D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5pt,14.5pt" to="540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" strokecolor="#ff8601" strokeweight="2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B38"/>
    <w:multiLevelType w:val="hybridMultilevel"/>
    <w:tmpl w:val="F60E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005F"/>
    <w:multiLevelType w:val="hybridMultilevel"/>
    <w:tmpl w:val="E61E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741E0"/>
    <w:multiLevelType w:val="hybridMultilevel"/>
    <w:tmpl w:val="EB6E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0D95"/>
    <w:multiLevelType w:val="hybridMultilevel"/>
    <w:tmpl w:val="9F4C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F00E5"/>
    <w:multiLevelType w:val="hybridMultilevel"/>
    <w:tmpl w:val="25A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DD"/>
    <w:rsid w:val="00006D76"/>
    <w:rsid w:val="00017353"/>
    <w:rsid w:val="00021C27"/>
    <w:rsid w:val="00054A50"/>
    <w:rsid w:val="00071D11"/>
    <w:rsid w:val="0007303A"/>
    <w:rsid w:val="00083815"/>
    <w:rsid w:val="0009301F"/>
    <w:rsid w:val="000A0CD4"/>
    <w:rsid w:val="000B6B94"/>
    <w:rsid w:val="000F051F"/>
    <w:rsid w:val="0010048A"/>
    <w:rsid w:val="00117AC6"/>
    <w:rsid w:val="00146391"/>
    <w:rsid w:val="00154061"/>
    <w:rsid w:val="00170292"/>
    <w:rsid w:val="00177833"/>
    <w:rsid w:val="001B052F"/>
    <w:rsid w:val="001E7F16"/>
    <w:rsid w:val="00202D8E"/>
    <w:rsid w:val="00205940"/>
    <w:rsid w:val="00242C8F"/>
    <w:rsid w:val="0024647B"/>
    <w:rsid w:val="0025567A"/>
    <w:rsid w:val="00257894"/>
    <w:rsid w:val="002A48F7"/>
    <w:rsid w:val="002A51EA"/>
    <w:rsid w:val="002A56A8"/>
    <w:rsid w:val="002A5FCB"/>
    <w:rsid w:val="002B1D94"/>
    <w:rsid w:val="002B387B"/>
    <w:rsid w:val="002C1CA7"/>
    <w:rsid w:val="002C47D9"/>
    <w:rsid w:val="002C67D7"/>
    <w:rsid w:val="002D2AFF"/>
    <w:rsid w:val="002E24A4"/>
    <w:rsid w:val="002F5498"/>
    <w:rsid w:val="00346000"/>
    <w:rsid w:val="0036671F"/>
    <w:rsid w:val="003828FF"/>
    <w:rsid w:val="00393EAF"/>
    <w:rsid w:val="003A1843"/>
    <w:rsid w:val="003B1CC2"/>
    <w:rsid w:val="003D71E7"/>
    <w:rsid w:val="003E2804"/>
    <w:rsid w:val="003E4E43"/>
    <w:rsid w:val="003F44FF"/>
    <w:rsid w:val="003F474F"/>
    <w:rsid w:val="00403C7C"/>
    <w:rsid w:val="00405C1A"/>
    <w:rsid w:val="00434D1F"/>
    <w:rsid w:val="00445DE6"/>
    <w:rsid w:val="004464CA"/>
    <w:rsid w:val="0045357A"/>
    <w:rsid w:val="00470963"/>
    <w:rsid w:val="00471862"/>
    <w:rsid w:val="004940DD"/>
    <w:rsid w:val="004A5CF4"/>
    <w:rsid w:val="004C6FCD"/>
    <w:rsid w:val="004D3570"/>
    <w:rsid w:val="004D7CD6"/>
    <w:rsid w:val="004E32F6"/>
    <w:rsid w:val="00523610"/>
    <w:rsid w:val="005612B5"/>
    <w:rsid w:val="00576727"/>
    <w:rsid w:val="005773BF"/>
    <w:rsid w:val="00587746"/>
    <w:rsid w:val="005A2F19"/>
    <w:rsid w:val="005B25EC"/>
    <w:rsid w:val="005C4CFB"/>
    <w:rsid w:val="006009D5"/>
    <w:rsid w:val="006252DF"/>
    <w:rsid w:val="006368A1"/>
    <w:rsid w:val="00660BDE"/>
    <w:rsid w:val="006C5DE8"/>
    <w:rsid w:val="006E1B03"/>
    <w:rsid w:val="0070368D"/>
    <w:rsid w:val="007125A3"/>
    <w:rsid w:val="00716FE4"/>
    <w:rsid w:val="00734F5B"/>
    <w:rsid w:val="00740512"/>
    <w:rsid w:val="00757548"/>
    <w:rsid w:val="00764CD2"/>
    <w:rsid w:val="007779C8"/>
    <w:rsid w:val="00780D65"/>
    <w:rsid w:val="00783443"/>
    <w:rsid w:val="00795D4E"/>
    <w:rsid w:val="007A047D"/>
    <w:rsid w:val="007A4027"/>
    <w:rsid w:val="007B0F5E"/>
    <w:rsid w:val="007D087E"/>
    <w:rsid w:val="00815A58"/>
    <w:rsid w:val="00873B44"/>
    <w:rsid w:val="00885E63"/>
    <w:rsid w:val="00892DD5"/>
    <w:rsid w:val="008B5572"/>
    <w:rsid w:val="008B5C3B"/>
    <w:rsid w:val="008C4BDB"/>
    <w:rsid w:val="008C7CEB"/>
    <w:rsid w:val="008F0949"/>
    <w:rsid w:val="00913F70"/>
    <w:rsid w:val="00917155"/>
    <w:rsid w:val="00960122"/>
    <w:rsid w:val="00974E13"/>
    <w:rsid w:val="009751E6"/>
    <w:rsid w:val="009843F9"/>
    <w:rsid w:val="009B26C9"/>
    <w:rsid w:val="009E7863"/>
    <w:rsid w:val="00A02012"/>
    <w:rsid w:val="00A05DFA"/>
    <w:rsid w:val="00A21A5A"/>
    <w:rsid w:val="00A22F1F"/>
    <w:rsid w:val="00A31FD3"/>
    <w:rsid w:val="00A776C2"/>
    <w:rsid w:val="00A815F9"/>
    <w:rsid w:val="00A83666"/>
    <w:rsid w:val="00A95C36"/>
    <w:rsid w:val="00AA281E"/>
    <w:rsid w:val="00AB7FA4"/>
    <w:rsid w:val="00AC7B8D"/>
    <w:rsid w:val="00AD560A"/>
    <w:rsid w:val="00B003B3"/>
    <w:rsid w:val="00B05412"/>
    <w:rsid w:val="00B113C0"/>
    <w:rsid w:val="00B250B9"/>
    <w:rsid w:val="00B3753F"/>
    <w:rsid w:val="00B41DDA"/>
    <w:rsid w:val="00B43474"/>
    <w:rsid w:val="00B45E65"/>
    <w:rsid w:val="00BC1A49"/>
    <w:rsid w:val="00BC565D"/>
    <w:rsid w:val="00BF3D8A"/>
    <w:rsid w:val="00BF4D64"/>
    <w:rsid w:val="00C267D8"/>
    <w:rsid w:val="00C37CDB"/>
    <w:rsid w:val="00C409A7"/>
    <w:rsid w:val="00C7619E"/>
    <w:rsid w:val="00CA567A"/>
    <w:rsid w:val="00CD243D"/>
    <w:rsid w:val="00CE5DC8"/>
    <w:rsid w:val="00CE672E"/>
    <w:rsid w:val="00CF2B63"/>
    <w:rsid w:val="00D11B3F"/>
    <w:rsid w:val="00D13A6A"/>
    <w:rsid w:val="00D257F5"/>
    <w:rsid w:val="00D63B07"/>
    <w:rsid w:val="00D707FB"/>
    <w:rsid w:val="00D90212"/>
    <w:rsid w:val="00D92DFF"/>
    <w:rsid w:val="00DA7A69"/>
    <w:rsid w:val="00DB0EA7"/>
    <w:rsid w:val="00DD5018"/>
    <w:rsid w:val="00DE0DDE"/>
    <w:rsid w:val="00E076BA"/>
    <w:rsid w:val="00E11706"/>
    <w:rsid w:val="00E160F2"/>
    <w:rsid w:val="00E200F2"/>
    <w:rsid w:val="00E232DF"/>
    <w:rsid w:val="00E23981"/>
    <w:rsid w:val="00E468F2"/>
    <w:rsid w:val="00E47559"/>
    <w:rsid w:val="00E47B5A"/>
    <w:rsid w:val="00EB51B5"/>
    <w:rsid w:val="00ED4AC9"/>
    <w:rsid w:val="00F15980"/>
    <w:rsid w:val="00F21D62"/>
    <w:rsid w:val="00F32349"/>
    <w:rsid w:val="00F43D71"/>
    <w:rsid w:val="00F70CD6"/>
    <w:rsid w:val="00FA6DE8"/>
    <w:rsid w:val="00FB485B"/>
    <w:rsid w:val="00FE17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46ACE0"/>
  <w15:chartTrackingRefBased/>
  <w15:docId w15:val="{6829E12C-3A4C-4C3B-972A-A10B1451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3B3"/>
    <w:pPr>
      <w:spacing w:after="0" w:line="240" w:lineRule="auto"/>
      <w:outlineLvl w:val="1"/>
    </w:pPr>
    <w:rPr>
      <w:rFonts w:ascii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19E"/>
    <w:pPr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3B3"/>
    <w:rPr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706"/>
  </w:style>
  <w:style w:type="paragraph" w:styleId="Footer">
    <w:name w:val="footer"/>
    <w:basedOn w:val="Normal"/>
    <w:link w:val="FooterChar"/>
    <w:uiPriority w:val="99"/>
    <w:unhideWhenUsed/>
    <w:rsid w:val="00E11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706"/>
  </w:style>
  <w:style w:type="paragraph" w:styleId="NoSpacing">
    <w:name w:val="No Spacing"/>
    <w:uiPriority w:val="1"/>
    <w:qFormat/>
    <w:rsid w:val="00C761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619E"/>
    <w:rPr>
      <w:rFonts w:ascii="Times New Roman" w:hAnsi="Times New Roman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003B3"/>
    <w:rPr>
      <w:rFonts w:ascii="Times New Roman" w:hAnsi="Times New Roman" w:cs="Times New Roman"/>
      <w:b/>
      <w:color w:val="000000" w:themeColor="text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F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A05DFA"/>
    <w:pPr>
      <w:jc w:val="center"/>
      <w:outlineLvl w:val="9"/>
    </w:pPr>
    <w:rPr>
      <w:rFonts w:eastAsia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05DFA"/>
    <w:rPr>
      <w:rFonts w:ascii="Times New Roman" w:eastAsia="Times New Roman" w:hAnsi="Times New Roman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A05DFA"/>
    <w:pPr>
      <w:jc w:val="center"/>
      <w:outlineLvl w:val="9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A05DFA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semiHidden/>
    <w:rsid w:val="00A05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7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kwist@clemson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weber2@clemson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weber2@clemson.edu;%20researchsafety@clemson.edu?subject=lab%20continuit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uneb@clemson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povod@clems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C57EA14AFCA4F93F251E4A3B08B90" ma:contentTypeVersion="13" ma:contentTypeDescription="Create a new document." ma:contentTypeScope="" ma:versionID="ed8dce85aaaf576f70e640821c7cffdb">
  <xsd:schema xmlns:xsd="http://www.w3.org/2001/XMLSchema" xmlns:xs="http://www.w3.org/2001/XMLSchema" xmlns:p="http://schemas.microsoft.com/office/2006/metadata/properties" xmlns:ns3="105889de-bce4-45f3-b90b-8de73c896a24" xmlns:ns4="db5c5db8-0c8b-4558-9e08-e30c11f3e615" targetNamespace="http://schemas.microsoft.com/office/2006/metadata/properties" ma:root="true" ma:fieldsID="9f327371146d9b6469bfe6fd1001ada3" ns3:_="" ns4:_="">
    <xsd:import namespace="105889de-bce4-45f3-b90b-8de73c896a24"/>
    <xsd:import namespace="db5c5db8-0c8b-4558-9e08-e30c11f3e6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89de-bce4-45f3-b90b-8de73c89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c5db8-0c8b-4558-9e08-e30c11f3e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FCF7C-82CC-495E-9ED5-55C27C5E1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4052A-8AB1-4562-B64D-45CC0BBFD81C}">
  <ds:schemaRefs>
    <ds:schemaRef ds:uri="http://purl.org/dc/elements/1.1/"/>
    <ds:schemaRef ds:uri="http://schemas.microsoft.com/office/2006/metadata/properties"/>
    <ds:schemaRef ds:uri="105889de-bce4-45f3-b90b-8de73c896a24"/>
    <ds:schemaRef ds:uri="http://purl.org/dc/terms/"/>
    <ds:schemaRef ds:uri="http://schemas.openxmlformats.org/package/2006/metadata/core-properties"/>
    <ds:schemaRef ds:uri="db5c5db8-0c8b-4558-9e08-e30c11f3e6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241E8B-7336-4EBD-AD91-077B439A5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89de-bce4-45f3-b90b-8de73c896a24"/>
    <ds:schemaRef ds:uri="db5c5db8-0c8b-4558-9e08-e30c11f3e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CC429-909F-4081-8B80-61D5067F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5111</Characters>
  <Application>Microsoft Office Word</Application>
  <DocSecurity>0</DocSecurity>
  <Lines>111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 Weber</dc:creator>
  <cp:keywords/>
  <dc:description/>
  <cp:lastModifiedBy>Christopher D Weber</cp:lastModifiedBy>
  <cp:revision>2</cp:revision>
  <dcterms:created xsi:type="dcterms:W3CDTF">2020-03-12T14:11:00Z</dcterms:created>
  <dcterms:modified xsi:type="dcterms:W3CDTF">2020-03-12T14:11:00Z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0x010100385C57EA14AFCA4F93F251E4A3B08B90</vt:lpwstr>
  </property>
</Properties>
</file>