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0BC19" w14:textId="77777777" w:rsidR="00D511F4" w:rsidRDefault="00D511F4" w:rsidP="00D511F4">
      <w:pPr>
        <w:jc w:val="center"/>
        <w:rPr>
          <w:b/>
          <w:bCs/>
          <w:sz w:val="44"/>
          <w:szCs w:val="44"/>
        </w:rPr>
      </w:pPr>
    </w:p>
    <w:p w14:paraId="4260BCE2" w14:textId="77777777" w:rsidR="00D511F4" w:rsidRDefault="00D511F4" w:rsidP="00D511F4">
      <w:pPr>
        <w:jc w:val="center"/>
        <w:rPr>
          <w:b/>
          <w:bCs/>
          <w:sz w:val="44"/>
          <w:szCs w:val="44"/>
        </w:rPr>
      </w:pPr>
    </w:p>
    <w:p w14:paraId="37F05C44" w14:textId="77777777" w:rsidR="00D511F4" w:rsidRDefault="00D511F4" w:rsidP="00D511F4">
      <w:pPr>
        <w:jc w:val="center"/>
        <w:rPr>
          <w:b/>
          <w:bCs/>
          <w:sz w:val="44"/>
          <w:szCs w:val="44"/>
        </w:rPr>
      </w:pPr>
    </w:p>
    <w:p w14:paraId="5FFFB6EB" w14:textId="77777777" w:rsidR="00D511F4" w:rsidRPr="00D511F4" w:rsidRDefault="00D511F4" w:rsidP="00D511F4">
      <w:pPr>
        <w:jc w:val="center"/>
        <w:rPr>
          <w:b/>
          <w:bCs/>
          <w:sz w:val="56"/>
          <w:szCs w:val="56"/>
        </w:rPr>
      </w:pPr>
    </w:p>
    <w:p w14:paraId="48053C43" w14:textId="4A87CCBE" w:rsidR="00D511F4" w:rsidRPr="00D511F4" w:rsidRDefault="00E4683A" w:rsidP="00B160D6">
      <w:pPr>
        <w:jc w:val="center"/>
        <w:rPr>
          <w:b/>
          <w:bCs/>
          <w:sz w:val="56"/>
          <w:szCs w:val="56"/>
        </w:rPr>
      </w:pPr>
      <w:r>
        <w:rPr>
          <w:b/>
          <w:bCs/>
          <w:sz w:val="56"/>
          <w:szCs w:val="56"/>
        </w:rPr>
        <w:t>General protocol</w:t>
      </w:r>
      <w:r w:rsidR="00D511F4" w:rsidRPr="00D511F4">
        <w:rPr>
          <w:b/>
          <w:bCs/>
          <w:sz w:val="56"/>
          <w:szCs w:val="56"/>
        </w:rPr>
        <w:t xml:space="preserve"> </w:t>
      </w:r>
      <w:r w:rsidR="002C67CE">
        <w:rPr>
          <w:b/>
          <w:bCs/>
          <w:sz w:val="56"/>
          <w:szCs w:val="56"/>
        </w:rPr>
        <w:t>–</w:t>
      </w:r>
      <w:r w:rsidR="006027D2">
        <w:rPr>
          <w:b/>
          <w:bCs/>
          <w:sz w:val="56"/>
          <w:szCs w:val="56"/>
        </w:rPr>
        <w:t xml:space="preserve"> </w:t>
      </w:r>
      <w:r w:rsidR="002C67CE">
        <w:rPr>
          <w:b/>
          <w:bCs/>
          <w:sz w:val="56"/>
          <w:szCs w:val="56"/>
        </w:rPr>
        <w:t>Alligator Sampling</w:t>
      </w:r>
    </w:p>
    <w:p w14:paraId="68E1B42F" w14:textId="30869140" w:rsidR="00D511F4" w:rsidRPr="00D511F4" w:rsidRDefault="002C67CE" w:rsidP="00D511F4">
      <w:pPr>
        <w:jc w:val="center"/>
        <w:rPr>
          <w:b/>
          <w:bCs/>
          <w:sz w:val="56"/>
          <w:szCs w:val="56"/>
        </w:rPr>
      </w:pPr>
      <w:r>
        <w:rPr>
          <w:b/>
          <w:bCs/>
          <w:sz w:val="56"/>
          <w:szCs w:val="56"/>
        </w:rPr>
        <w:t>Clemson University</w:t>
      </w:r>
    </w:p>
    <w:p w14:paraId="2ECA2A2A" w14:textId="2CFB94CA" w:rsidR="00D511F4" w:rsidRDefault="00B160D6" w:rsidP="00D511F4">
      <w:pPr>
        <w:jc w:val="center"/>
        <w:rPr>
          <w:b/>
          <w:bCs/>
          <w:sz w:val="44"/>
          <w:szCs w:val="44"/>
        </w:rPr>
      </w:pPr>
      <w:r>
        <w:rPr>
          <w:b/>
          <w:bCs/>
          <w:noProof/>
          <w:sz w:val="44"/>
          <w:szCs w:val="44"/>
        </w:rPr>
        <w:drawing>
          <wp:inline distT="0" distB="0" distL="0" distR="0" wp14:anchorId="73AFDA7F" wp14:editId="561C6069">
            <wp:extent cx="5934075" cy="4457700"/>
            <wp:effectExtent l="0" t="0" r="9525" b="0"/>
            <wp:docPr id="77791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316C276D" w14:textId="07F6CA42" w:rsidR="00D511F4" w:rsidRPr="00D511F4" w:rsidRDefault="00D511F4" w:rsidP="00B160D6">
      <w:pPr>
        <w:spacing w:after="160"/>
        <w:jc w:val="left"/>
        <w:rPr>
          <w:b/>
          <w:bCs/>
          <w:sz w:val="44"/>
          <w:szCs w:val="44"/>
        </w:rPr>
      </w:pPr>
    </w:p>
    <w:bookmarkStart w:id="0" w:name="_Toc169505793" w:displacedByCustomXml="next"/>
    <w:sdt>
      <w:sdtPr>
        <w:rPr>
          <w:rFonts w:asciiTheme="minorHAnsi" w:eastAsiaTheme="minorHAnsi" w:hAnsiTheme="minorHAnsi" w:cstheme="minorBidi"/>
          <w:color w:val="auto"/>
          <w:sz w:val="22"/>
          <w:szCs w:val="22"/>
        </w:rPr>
        <w:id w:val="1507392710"/>
        <w:docPartObj>
          <w:docPartGallery w:val="Table of Contents"/>
          <w:docPartUnique/>
        </w:docPartObj>
      </w:sdtPr>
      <w:sdtEndPr>
        <w:rPr>
          <w:b/>
          <w:bCs/>
          <w:noProof/>
        </w:rPr>
      </w:sdtEndPr>
      <w:sdtContent>
        <w:p w14:paraId="4CECCB24" w14:textId="442079C4" w:rsidR="00D511F4" w:rsidRPr="00D511F4" w:rsidRDefault="00D511F4" w:rsidP="00D511F4">
          <w:pPr>
            <w:pStyle w:val="Heading1"/>
            <w:numPr>
              <w:ilvl w:val="0"/>
              <w:numId w:val="0"/>
            </w:numPr>
            <w:rPr>
              <w:rStyle w:val="TitleChar"/>
            </w:rPr>
          </w:pPr>
          <w:r w:rsidRPr="00D511F4">
            <w:rPr>
              <w:rStyle w:val="TitleChar"/>
            </w:rPr>
            <w:t>Table of Contents</w:t>
          </w:r>
          <w:bookmarkEnd w:id="0"/>
        </w:p>
        <w:p w14:paraId="126B460B" w14:textId="5F155CB3" w:rsidR="00B160D6" w:rsidRDefault="00D511F4">
          <w:pPr>
            <w:pStyle w:val="TOC1"/>
            <w:tabs>
              <w:tab w:val="right" w:leader="dot" w:pos="9350"/>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9505793" w:history="1">
            <w:r w:rsidR="00B160D6" w:rsidRPr="0005589E">
              <w:rPr>
                <w:rStyle w:val="Hyperlink"/>
                <w:noProof/>
                <w:spacing w:val="-10"/>
                <w:kern w:val="28"/>
              </w:rPr>
              <w:t>Table of Contents</w:t>
            </w:r>
            <w:r w:rsidR="00B160D6">
              <w:rPr>
                <w:noProof/>
                <w:webHidden/>
              </w:rPr>
              <w:tab/>
            </w:r>
            <w:r w:rsidR="00B160D6">
              <w:rPr>
                <w:noProof/>
                <w:webHidden/>
              </w:rPr>
              <w:fldChar w:fldCharType="begin"/>
            </w:r>
            <w:r w:rsidR="00B160D6">
              <w:rPr>
                <w:noProof/>
                <w:webHidden/>
              </w:rPr>
              <w:instrText xml:space="preserve"> PAGEREF _Toc169505793 \h </w:instrText>
            </w:r>
            <w:r w:rsidR="00B160D6">
              <w:rPr>
                <w:noProof/>
                <w:webHidden/>
              </w:rPr>
            </w:r>
            <w:r w:rsidR="00B160D6">
              <w:rPr>
                <w:noProof/>
                <w:webHidden/>
              </w:rPr>
              <w:fldChar w:fldCharType="separate"/>
            </w:r>
            <w:r w:rsidR="00B160D6">
              <w:rPr>
                <w:noProof/>
                <w:webHidden/>
              </w:rPr>
              <w:t>2</w:t>
            </w:r>
            <w:r w:rsidR="00B160D6">
              <w:rPr>
                <w:noProof/>
                <w:webHidden/>
              </w:rPr>
              <w:fldChar w:fldCharType="end"/>
            </w:r>
          </w:hyperlink>
        </w:p>
        <w:p w14:paraId="386AC659" w14:textId="13BB484F" w:rsidR="00B160D6" w:rsidRDefault="00000000">
          <w:pPr>
            <w:pStyle w:val="TOC1"/>
            <w:tabs>
              <w:tab w:val="left" w:pos="440"/>
              <w:tab w:val="right" w:leader="dot" w:pos="9350"/>
            </w:tabs>
            <w:rPr>
              <w:rFonts w:cstheme="minorBidi"/>
              <w:noProof/>
              <w:kern w:val="2"/>
              <w:sz w:val="24"/>
              <w:szCs w:val="24"/>
              <w14:ligatures w14:val="standardContextual"/>
            </w:rPr>
          </w:pPr>
          <w:hyperlink w:anchor="_Toc169505794" w:history="1">
            <w:r w:rsidR="00B160D6" w:rsidRPr="0005589E">
              <w:rPr>
                <w:rStyle w:val="Hyperlink"/>
                <w:noProof/>
              </w:rPr>
              <w:t>I.</w:t>
            </w:r>
            <w:r w:rsidR="00B160D6">
              <w:rPr>
                <w:rFonts w:cstheme="minorBidi"/>
                <w:noProof/>
                <w:kern w:val="2"/>
                <w:sz w:val="24"/>
                <w:szCs w:val="24"/>
                <w14:ligatures w14:val="standardContextual"/>
              </w:rPr>
              <w:tab/>
            </w:r>
            <w:r w:rsidR="00B160D6" w:rsidRPr="0005589E">
              <w:rPr>
                <w:rStyle w:val="Hyperlink"/>
                <w:noProof/>
              </w:rPr>
              <w:t>Purpose</w:t>
            </w:r>
            <w:r w:rsidR="00B160D6">
              <w:rPr>
                <w:noProof/>
                <w:webHidden/>
              </w:rPr>
              <w:tab/>
            </w:r>
            <w:r w:rsidR="00B160D6">
              <w:rPr>
                <w:noProof/>
                <w:webHidden/>
              </w:rPr>
              <w:fldChar w:fldCharType="begin"/>
            </w:r>
            <w:r w:rsidR="00B160D6">
              <w:rPr>
                <w:noProof/>
                <w:webHidden/>
              </w:rPr>
              <w:instrText xml:space="preserve"> PAGEREF _Toc169505794 \h </w:instrText>
            </w:r>
            <w:r w:rsidR="00B160D6">
              <w:rPr>
                <w:noProof/>
                <w:webHidden/>
              </w:rPr>
            </w:r>
            <w:r w:rsidR="00B160D6">
              <w:rPr>
                <w:noProof/>
                <w:webHidden/>
              </w:rPr>
              <w:fldChar w:fldCharType="separate"/>
            </w:r>
            <w:r w:rsidR="00B160D6">
              <w:rPr>
                <w:noProof/>
                <w:webHidden/>
              </w:rPr>
              <w:t>3</w:t>
            </w:r>
            <w:r w:rsidR="00B160D6">
              <w:rPr>
                <w:noProof/>
                <w:webHidden/>
              </w:rPr>
              <w:fldChar w:fldCharType="end"/>
            </w:r>
          </w:hyperlink>
        </w:p>
        <w:p w14:paraId="73482091" w14:textId="223C83AC" w:rsidR="00B160D6" w:rsidRDefault="00000000">
          <w:pPr>
            <w:pStyle w:val="TOC1"/>
            <w:tabs>
              <w:tab w:val="left" w:pos="440"/>
              <w:tab w:val="right" w:leader="dot" w:pos="9350"/>
            </w:tabs>
            <w:rPr>
              <w:rFonts w:cstheme="minorBidi"/>
              <w:noProof/>
              <w:kern w:val="2"/>
              <w:sz w:val="24"/>
              <w:szCs w:val="24"/>
              <w14:ligatures w14:val="standardContextual"/>
            </w:rPr>
          </w:pPr>
          <w:hyperlink w:anchor="_Toc169505795" w:history="1">
            <w:r w:rsidR="00B160D6" w:rsidRPr="0005589E">
              <w:rPr>
                <w:rStyle w:val="Hyperlink"/>
                <w:noProof/>
              </w:rPr>
              <w:t>II.</w:t>
            </w:r>
            <w:r w:rsidR="00B160D6">
              <w:rPr>
                <w:rFonts w:cstheme="minorBidi"/>
                <w:noProof/>
                <w:kern w:val="2"/>
                <w:sz w:val="24"/>
                <w:szCs w:val="24"/>
                <w14:ligatures w14:val="standardContextual"/>
              </w:rPr>
              <w:tab/>
            </w:r>
            <w:r w:rsidR="00B160D6" w:rsidRPr="0005589E">
              <w:rPr>
                <w:rStyle w:val="Hyperlink"/>
                <w:noProof/>
              </w:rPr>
              <w:t>Safety Considerations</w:t>
            </w:r>
            <w:r w:rsidR="00B160D6">
              <w:rPr>
                <w:noProof/>
                <w:webHidden/>
              </w:rPr>
              <w:tab/>
            </w:r>
            <w:r w:rsidR="00B160D6">
              <w:rPr>
                <w:noProof/>
                <w:webHidden/>
              </w:rPr>
              <w:fldChar w:fldCharType="begin"/>
            </w:r>
            <w:r w:rsidR="00B160D6">
              <w:rPr>
                <w:noProof/>
                <w:webHidden/>
              </w:rPr>
              <w:instrText xml:space="preserve"> PAGEREF _Toc169505795 \h </w:instrText>
            </w:r>
            <w:r w:rsidR="00B160D6">
              <w:rPr>
                <w:noProof/>
                <w:webHidden/>
              </w:rPr>
            </w:r>
            <w:r w:rsidR="00B160D6">
              <w:rPr>
                <w:noProof/>
                <w:webHidden/>
              </w:rPr>
              <w:fldChar w:fldCharType="separate"/>
            </w:r>
            <w:r w:rsidR="00B160D6">
              <w:rPr>
                <w:noProof/>
                <w:webHidden/>
              </w:rPr>
              <w:t>3</w:t>
            </w:r>
            <w:r w:rsidR="00B160D6">
              <w:rPr>
                <w:noProof/>
                <w:webHidden/>
              </w:rPr>
              <w:fldChar w:fldCharType="end"/>
            </w:r>
          </w:hyperlink>
        </w:p>
        <w:p w14:paraId="31164B85" w14:textId="12632955" w:rsidR="00B160D6" w:rsidRDefault="00000000">
          <w:pPr>
            <w:pStyle w:val="TOC1"/>
            <w:tabs>
              <w:tab w:val="left" w:pos="720"/>
              <w:tab w:val="right" w:leader="dot" w:pos="9350"/>
            </w:tabs>
            <w:rPr>
              <w:rFonts w:cstheme="minorBidi"/>
              <w:noProof/>
              <w:kern w:val="2"/>
              <w:sz w:val="24"/>
              <w:szCs w:val="24"/>
              <w14:ligatures w14:val="standardContextual"/>
            </w:rPr>
          </w:pPr>
          <w:hyperlink w:anchor="_Toc169505796" w:history="1">
            <w:r w:rsidR="00B160D6" w:rsidRPr="0005589E">
              <w:rPr>
                <w:rStyle w:val="Hyperlink"/>
                <w:noProof/>
              </w:rPr>
              <w:t>III.</w:t>
            </w:r>
            <w:r w:rsidR="00B160D6">
              <w:rPr>
                <w:rFonts w:cstheme="minorBidi"/>
                <w:noProof/>
                <w:kern w:val="2"/>
                <w:sz w:val="24"/>
                <w:szCs w:val="24"/>
                <w14:ligatures w14:val="standardContextual"/>
              </w:rPr>
              <w:tab/>
            </w:r>
            <w:r w:rsidR="00B160D6" w:rsidRPr="0005589E">
              <w:rPr>
                <w:rStyle w:val="Hyperlink"/>
                <w:noProof/>
              </w:rPr>
              <w:t>Alligator Capture</w:t>
            </w:r>
            <w:r w:rsidR="00B160D6">
              <w:rPr>
                <w:noProof/>
                <w:webHidden/>
              </w:rPr>
              <w:tab/>
            </w:r>
            <w:r w:rsidR="00B160D6">
              <w:rPr>
                <w:noProof/>
                <w:webHidden/>
              </w:rPr>
              <w:fldChar w:fldCharType="begin"/>
            </w:r>
            <w:r w:rsidR="00B160D6">
              <w:rPr>
                <w:noProof/>
                <w:webHidden/>
              </w:rPr>
              <w:instrText xml:space="preserve"> PAGEREF _Toc169505796 \h </w:instrText>
            </w:r>
            <w:r w:rsidR="00B160D6">
              <w:rPr>
                <w:noProof/>
                <w:webHidden/>
              </w:rPr>
            </w:r>
            <w:r w:rsidR="00B160D6">
              <w:rPr>
                <w:noProof/>
                <w:webHidden/>
              </w:rPr>
              <w:fldChar w:fldCharType="separate"/>
            </w:r>
            <w:r w:rsidR="00B160D6">
              <w:rPr>
                <w:noProof/>
                <w:webHidden/>
              </w:rPr>
              <w:t>5</w:t>
            </w:r>
            <w:r w:rsidR="00B160D6">
              <w:rPr>
                <w:noProof/>
                <w:webHidden/>
              </w:rPr>
              <w:fldChar w:fldCharType="end"/>
            </w:r>
          </w:hyperlink>
        </w:p>
        <w:p w14:paraId="3F5BF612" w14:textId="3D8875C6"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797" w:history="1">
            <w:r w:rsidR="00B160D6" w:rsidRPr="0005589E">
              <w:rPr>
                <w:rStyle w:val="Hyperlink"/>
                <w:noProof/>
              </w:rPr>
              <w:t>A.</w:t>
            </w:r>
            <w:r w:rsidR="00B160D6">
              <w:rPr>
                <w:rFonts w:cstheme="minorBidi"/>
                <w:noProof/>
                <w:kern w:val="2"/>
                <w:sz w:val="24"/>
                <w:szCs w:val="24"/>
                <w14:ligatures w14:val="standardContextual"/>
              </w:rPr>
              <w:tab/>
            </w:r>
            <w:r w:rsidR="00B160D6" w:rsidRPr="0005589E">
              <w:rPr>
                <w:rStyle w:val="Hyperlink"/>
                <w:noProof/>
              </w:rPr>
              <w:t>First Contact</w:t>
            </w:r>
            <w:r w:rsidR="00B160D6">
              <w:rPr>
                <w:noProof/>
                <w:webHidden/>
              </w:rPr>
              <w:tab/>
            </w:r>
            <w:r w:rsidR="00B160D6">
              <w:rPr>
                <w:noProof/>
                <w:webHidden/>
              </w:rPr>
              <w:fldChar w:fldCharType="begin"/>
            </w:r>
            <w:r w:rsidR="00B160D6">
              <w:rPr>
                <w:noProof/>
                <w:webHidden/>
              </w:rPr>
              <w:instrText xml:space="preserve"> PAGEREF _Toc169505797 \h </w:instrText>
            </w:r>
            <w:r w:rsidR="00B160D6">
              <w:rPr>
                <w:noProof/>
                <w:webHidden/>
              </w:rPr>
            </w:r>
            <w:r w:rsidR="00B160D6">
              <w:rPr>
                <w:noProof/>
                <w:webHidden/>
              </w:rPr>
              <w:fldChar w:fldCharType="separate"/>
            </w:r>
            <w:r w:rsidR="00B160D6">
              <w:rPr>
                <w:noProof/>
                <w:webHidden/>
              </w:rPr>
              <w:t>5</w:t>
            </w:r>
            <w:r w:rsidR="00B160D6">
              <w:rPr>
                <w:noProof/>
                <w:webHidden/>
              </w:rPr>
              <w:fldChar w:fldCharType="end"/>
            </w:r>
          </w:hyperlink>
        </w:p>
        <w:p w14:paraId="45FBF8B0" w14:textId="682181BD"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798" w:history="1">
            <w:r w:rsidR="00B160D6" w:rsidRPr="0005589E">
              <w:rPr>
                <w:rStyle w:val="Hyperlink"/>
                <w:noProof/>
              </w:rPr>
              <w:t>B.</w:t>
            </w:r>
            <w:r w:rsidR="00B160D6">
              <w:rPr>
                <w:rFonts w:cstheme="minorBidi"/>
                <w:noProof/>
                <w:kern w:val="2"/>
                <w:sz w:val="24"/>
                <w:szCs w:val="24"/>
                <w14:ligatures w14:val="standardContextual"/>
              </w:rPr>
              <w:tab/>
            </w:r>
            <w:r w:rsidR="00B160D6" w:rsidRPr="0005589E">
              <w:rPr>
                <w:rStyle w:val="Hyperlink"/>
                <w:noProof/>
              </w:rPr>
              <w:t>Restrain with noose</w:t>
            </w:r>
            <w:r w:rsidR="00B160D6">
              <w:rPr>
                <w:noProof/>
                <w:webHidden/>
              </w:rPr>
              <w:tab/>
            </w:r>
            <w:r w:rsidR="00B160D6">
              <w:rPr>
                <w:noProof/>
                <w:webHidden/>
              </w:rPr>
              <w:fldChar w:fldCharType="begin"/>
            </w:r>
            <w:r w:rsidR="00B160D6">
              <w:rPr>
                <w:noProof/>
                <w:webHidden/>
              </w:rPr>
              <w:instrText xml:space="preserve"> PAGEREF _Toc169505798 \h </w:instrText>
            </w:r>
            <w:r w:rsidR="00B160D6">
              <w:rPr>
                <w:noProof/>
                <w:webHidden/>
              </w:rPr>
            </w:r>
            <w:r w:rsidR="00B160D6">
              <w:rPr>
                <w:noProof/>
                <w:webHidden/>
              </w:rPr>
              <w:fldChar w:fldCharType="separate"/>
            </w:r>
            <w:r w:rsidR="00B160D6">
              <w:rPr>
                <w:noProof/>
                <w:webHidden/>
              </w:rPr>
              <w:t>6</w:t>
            </w:r>
            <w:r w:rsidR="00B160D6">
              <w:rPr>
                <w:noProof/>
                <w:webHidden/>
              </w:rPr>
              <w:fldChar w:fldCharType="end"/>
            </w:r>
          </w:hyperlink>
        </w:p>
        <w:p w14:paraId="6E806435" w14:textId="4AD36544"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799" w:history="1">
            <w:r w:rsidR="00B160D6" w:rsidRPr="0005589E">
              <w:rPr>
                <w:rStyle w:val="Hyperlink"/>
                <w:noProof/>
              </w:rPr>
              <w:t>C.</w:t>
            </w:r>
            <w:r w:rsidR="00B160D6">
              <w:rPr>
                <w:rFonts w:cstheme="minorBidi"/>
                <w:noProof/>
                <w:kern w:val="2"/>
                <w:sz w:val="24"/>
                <w:szCs w:val="24"/>
                <w14:ligatures w14:val="standardContextual"/>
              </w:rPr>
              <w:tab/>
            </w:r>
            <w:r w:rsidR="00B160D6" w:rsidRPr="0005589E">
              <w:rPr>
                <w:rStyle w:val="Hyperlink"/>
                <w:noProof/>
              </w:rPr>
              <w:t>Physical Restraint</w:t>
            </w:r>
            <w:r w:rsidR="00B160D6">
              <w:rPr>
                <w:noProof/>
                <w:webHidden/>
              </w:rPr>
              <w:tab/>
            </w:r>
            <w:r w:rsidR="00B160D6">
              <w:rPr>
                <w:noProof/>
                <w:webHidden/>
              </w:rPr>
              <w:fldChar w:fldCharType="begin"/>
            </w:r>
            <w:r w:rsidR="00B160D6">
              <w:rPr>
                <w:noProof/>
                <w:webHidden/>
              </w:rPr>
              <w:instrText xml:space="preserve"> PAGEREF _Toc169505799 \h </w:instrText>
            </w:r>
            <w:r w:rsidR="00B160D6">
              <w:rPr>
                <w:noProof/>
                <w:webHidden/>
              </w:rPr>
            </w:r>
            <w:r w:rsidR="00B160D6">
              <w:rPr>
                <w:noProof/>
                <w:webHidden/>
              </w:rPr>
              <w:fldChar w:fldCharType="separate"/>
            </w:r>
            <w:r w:rsidR="00B160D6">
              <w:rPr>
                <w:noProof/>
                <w:webHidden/>
              </w:rPr>
              <w:t>6</w:t>
            </w:r>
            <w:r w:rsidR="00B160D6">
              <w:rPr>
                <w:noProof/>
                <w:webHidden/>
              </w:rPr>
              <w:fldChar w:fldCharType="end"/>
            </w:r>
          </w:hyperlink>
        </w:p>
        <w:p w14:paraId="4E913126" w14:textId="4934BD6C"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800" w:history="1">
            <w:r w:rsidR="00B160D6" w:rsidRPr="0005589E">
              <w:rPr>
                <w:rStyle w:val="Hyperlink"/>
                <w:noProof/>
              </w:rPr>
              <w:t>D.</w:t>
            </w:r>
            <w:r w:rsidR="00B160D6">
              <w:rPr>
                <w:rFonts w:cstheme="minorBidi"/>
                <w:noProof/>
                <w:kern w:val="2"/>
                <w:sz w:val="24"/>
                <w:szCs w:val="24"/>
                <w14:ligatures w14:val="standardContextual"/>
              </w:rPr>
              <w:tab/>
            </w:r>
            <w:r w:rsidR="00B160D6" w:rsidRPr="0005589E">
              <w:rPr>
                <w:rStyle w:val="Hyperlink"/>
                <w:noProof/>
              </w:rPr>
              <w:t>Data Collection</w:t>
            </w:r>
            <w:r w:rsidR="00B160D6">
              <w:rPr>
                <w:noProof/>
                <w:webHidden/>
              </w:rPr>
              <w:tab/>
            </w:r>
            <w:r w:rsidR="00B160D6">
              <w:rPr>
                <w:noProof/>
                <w:webHidden/>
              </w:rPr>
              <w:fldChar w:fldCharType="begin"/>
            </w:r>
            <w:r w:rsidR="00B160D6">
              <w:rPr>
                <w:noProof/>
                <w:webHidden/>
              </w:rPr>
              <w:instrText xml:space="preserve"> PAGEREF _Toc169505800 \h </w:instrText>
            </w:r>
            <w:r w:rsidR="00B160D6">
              <w:rPr>
                <w:noProof/>
                <w:webHidden/>
              </w:rPr>
            </w:r>
            <w:r w:rsidR="00B160D6">
              <w:rPr>
                <w:noProof/>
                <w:webHidden/>
              </w:rPr>
              <w:fldChar w:fldCharType="separate"/>
            </w:r>
            <w:r w:rsidR="00B160D6">
              <w:rPr>
                <w:noProof/>
                <w:webHidden/>
              </w:rPr>
              <w:t>7</w:t>
            </w:r>
            <w:r w:rsidR="00B160D6">
              <w:rPr>
                <w:noProof/>
                <w:webHidden/>
              </w:rPr>
              <w:fldChar w:fldCharType="end"/>
            </w:r>
          </w:hyperlink>
        </w:p>
        <w:p w14:paraId="33176E39" w14:textId="708616C8" w:rsidR="00B160D6" w:rsidRDefault="00000000">
          <w:pPr>
            <w:pStyle w:val="TOC1"/>
            <w:tabs>
              <w:tab w:val="left" w:pos="720"/>
              <w:tab w:val="right" w:leader="dot" w:pos="9350"/>
            </w:tabs>
            <w:rPr>
              <w:rFonts w:cstheme="minorBidi"/>
              <w:noProof/>
              <w:kern w:val="2"/>
              <w:sz w:val="24"/>
              <w:szCs w:val="24"/>
              <w14:ligatures w14:val="standardContextual"/>
            </w:rPr>
          </w:pPr>
          <w:hyperlink w:anchor="_Toc169505801" w:history="1">
            <w:r w:rsidR="00B160D6" w:rsidRPr="0005589E">
              <w:rPr>
                <w:rStyle w:val="Hyperlink"/>
                <w:noProof/>
              </w:rPr>
              <w:t>IV.</w:t>
            </w:r>
            <w:r w:rsidR="00B160D6">
              <w:rPr>
                <w:rFonts w:cstheme="minorBidi"/>
                <w:noProof/>
                <w:kern w:val="2"/>
                <w:sz w:val="24"/>
                <w:szCs w:val="24"/>
                <w14:ligatures w14:val="standardContextual"/>
              </w:rPr>
              <w:tab/>
            </w:r>
            <w:r w:rsidR="00B160D6" w:rsidRPr="0005589E">
              <w:rPr>
                <w:rStyle w:val="Hyperlink"/>
                <w:noProof/>
              </w:rPr>
              <w:t>Tagging and Biological Sampling</w:t>
            </w:r>
            <w:r w:rsidR="00B160D6">
              <w:rPr>
                <w:noProof/>
                <w:webHidden/>
              </w:rPr>
              <w:tab/>
            </w:r>
            <w:r w:rsidR="00B160D6">
              <w:rPr>
                <w:noProof/>
                <w:webHidden/>
              </w:rPr>
              <w:fldChar w:fldCharType="begin"/>
            </w:r>
            <w:r w:rsidR="00B160D6">
              <w:rPr>
                <w:noProof/>
                <w:webHidden/>
              </w:rPr>
              <w:instrText xml:space="preserve"> PAGEREF _Toc169505801 \h </w:instrText>
            </w:r>
            <w:r w:rsidR="00B160D6">
              <w:rPr>
                <w:noProof/>
                <w:webHidden/>
              </w:rPr>
            </w:r>
            <w:r w:rsidR="00B160D6">
              <w:rPr>
                <w:noProof/>
                <w:webHidden/>
              </w:rPr>
              <w:fldChar w:fldCharType="separate"/>
            </w:r>
            <w:r w:rsidR="00B160D6">
              <w:rPr>
                <w:noProof/>
                <w:webHidden/>
              </w:rPr>
              <w:t>8</w:t>
            </w:r>
            <w:r w:rsidR="00B160D6">
              <w:rPr>
                <w:noProof/>
                <w:webHidden/>
              </w:rPr>
              <w:fldChar w:fldCharType="end"/>
            </w:r>
          </w:hyperlink>
        </w:p>
        <w:p w14:paraId="24EC5E5F" w14:textId="39A47858"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802" w:history="1">
            <w:r w:rsidR="00B160D6" w:rsidRPr="0005589E">
              <w:rPr>
                <w:rStyle w:val="Hyperlink"/>
                <w:noProof/>
              </w:rPr>
              <w:t>A.</w:t>
            </w:r>
            <w:r w:rsidR="00B160D6">
              <w:rPr>
                <w:rFonts w:cstheme="minorBidi"/>
                <w:noProof/>
                <w:kern w:val="2"/>
                <w:sz w:val="24"/>
                <w:szCs w:val="24"/>
                <w14:ligatures w14:val="standardContextual"/>
              </w:rPr>
              <w:tab/>
            </w:r>
            <w:r w:rsidR="00B160D6" w:rsidRPr="0005589E">
              <w:rPr>
                <w:rStyle w:val="Hyperlink"/>
                <w:noProof/>
              </w:rPr>
              <w:t>Marking and Tagging</w:t>
            </w:r>
            <w:r w:rsidR="00B160D6">
              <w:rPr>
                <w:noProof/>
                <w:webHidden/>
              </w:rPr>
              <w:tab/>
            </w:r>
            <w:r w:rsidR="00B160D6">
              <w:rPr>
                <w:noProof/>
                <w:webHidden/>
              </w:rPr>
              <w:fldChar w:fldCharType="begin"/>
            </w:r>
            <w:r w:rsidR="00B160D6">
              <w:rPr>
                <w:noProof/>
                <w:webHidden/>
              </w:rPr>
              <w:instrText xml:space="preserve"> PAGEREF _Toc169505802 \h </w:instrText>
            </w:r>
            <w:r w:rsidR="00B160D6">
              <w:rPr>
                <w:noProof/>
                <w:webHidden/>
              </w:rPr>
            </w:r>
            <w:r w:rsidR="00B160D6">
              <w:rPr>
                <w:noProof/>
                <w:webHidden/>
              </w:rPr>
              <w:fldChar w:fldCharType="separate"/>
            </w:r>
            <w:r w:rsidR="00B160D6">
              <w:rPr>
                <w:noProof/>
                <w:webHidden/>
              </w:rPr>
              <w:t>8</w:t>
            </w:r>
            <w:r w:rsidR="00B160D6">
              <w:rPr>
                <w:noProof/>
                <w:webHidden/>
              </w:rPr>
              <w:fldChar w:fldCharType="end"/>
            </w:r>
          </w:hyperlink>
        </w:p>
        <w:p w14:paraId="1AED17F0" w14:textId="4E91E6BF"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803" w:history="1">
            <w:r w:rsidR="00B160D6" w:rsidRPr="0005589E">
              <w:rPr>
                <w:rStyle w:val="Hyperlink"/>
                <w:noProof/>
              </w:rPr>
              <w:t>B.</w:t>
            </w:r>
            <w:r w:rsidR="00B160D6">
              <w:rPr>
                <w:rFonts w:cstheme="minorBidi"/>
                <w:noProof/>
                <w:kern w:val="2"/>
                <w:sz w:val="24"/>
                <w:szCs w:val="24"/>
                <w14:ligatures w14:val="standardContextual"/>
              </w:rPr>
              <w:tab/>
            </w:r>
            <w:r w:rsidR="00B160D6" w:rsidRPr="0005589E">
              <w:rPr>
                <w:rStyle w:val="Hyperlink"/>
                <w:noProof/>
              </w:rPr>
              <w:t>Blood Sampling</w:t>
            </w:r>
            <w:r w:rsidR="00B160D6">
              <w:rPr>
                <w:noProof/>
                <w:webHidden/>
              </w:rPr>
              <w:tab/>
            </w:r>
            <w:r w:rsidR="00B160D6">
              <w:rPr>
                <w:noProof/>
                <w:webHidden/>
              </w:rPr>
              <w:fldChar w:fldCharType="begin"/>
            </w:r>
            <w:r w:rsidR="00B160D6">
              <w:rPr>
                <w:noProof/>
                <w:webHidden/>
              </w:rPr>
              <w:instrText xml:space="preserve"> PAGEREF _Toc169505803 \h </w:instrText>
            </w:r>
            <w:r w:rsidR="00B160D6">
              <w:rPr>
                <w:noProof/>
                <w:webHidden/>
              </w:rPr>
            </w:r>
            <w:r w:rsidR="00B160D6">
              <w:rPr>
                <w:noProof/>
                <w:webHidden/>
              </w:rPr>
              <w:fldChar w:fldCharType="separate"/>
            </w:r>
            <w:r w:rsidR="00B160D6">
              <w:rPr>
                <w:noProof/>
                <w:webHidden/>
              </w:rPr>
              <w:t>9</w:t>
            </w:r>
            <w:r w:rsidR="00B160D6">
              <w:rPr>
                <w:noProof/>
                <w:webHidden/>
              </w:rPr>
              <w:fldChar w:fldCharType="end"/>
            </w:r>
          </w:hyperlink>
        </w:p>
        <w:p w14:paraId="14BC1939" w14:textId="1A525715" w:rsidR="00B160D6" w:rsidRDefault="00000000">
          <w:pPr>
            <w:pStyle w:val="TOC2"/>
            <w:tabs>
              <w:tab w:val="left" w:pos="720"/>
              <w:tab w:val="right" w:leader="dot" w:pos="9350"/>
            </w:tabs>
            <w:rPr>
              <w:rFonts w:cstheme="minorBidi"/>
              <w:noProof/>
              <w:kern w:val="2"/>
              <w:sz w:val="24"/>
              <w:szCs w:val="24"/>
              <w14:ligatures w14:val="standardContextual"/>
            </w:rPr>
          </w:pPr>
          <w:hyperlink w:anchor="_Toc169505804" w:history="1">
            <w:r w:rsidR="00B160D6" w:rsidRPr="0005589E">
              <w:rPr>
                <w:rStyle w:val="Hyperlink"/>
                <w:noProof/>
              </w:rPr>
              <w:t>C.</w:t>
            </w:r>
            <w:r w:rsidR="00B160D6">
              <w:rPr>
                <w:rFonts w:cstheme="minorBidi"/>
                <w:noProof/>
                <w:kern w:val="2"/>
                <w:sz w:val="24"/>
                <w:szCs w:val="24"/>
                <w14:ligatures w14:val="standardContextual"/>
              </w:rPr>
              <w:tab/>
            </w:r>
            <w:r w:rsidR="00B160D6" w:rsidRPr="0005589E">
              <w:rPr>
                <w:rStyle w:val="Hyperlink"/>
                <w:noProof/>
              </w:rPr>
              <w:t>Muscle Biopsy Sampling</w:t>
            </w:r>
            <w:r w:rsidR="00B160D6">
              <w:rPr>
                <w:noProof/>
                <w:webHidden/>
              </w:rPr>
              <w:tab/>
            </w:r>
            <w:r w:rsidR="00B160D6">
              <w:rPr>
                <w:noProof/>
                <w:webHidden/>
              </w:rPr>
              <w:fldChar w:fldCharType="begin"/>
            </w:r>
            <w:r w:rsidR="00B160D6">
              <w:rPr>
                <w:noProof/>
                <w:webHidden/>
              </w:rPr>
              <w:instrText xml:space="preserve"> PAGEREF _Toc169505804 \h </w:instrText>
            </w:r>
            <w:r w:rsidR="00B160D6">
              <w:rPr>
                <w:noProof/>
                <w:webHidden/>
              </w:rPr>
            </w:r>
            <w:r w:rsidR="00B160D6">
              <w:rPr>
                <w:noProof/>
                <w:webHidden/>
              </w:rPr>
              <w:fldChar w:fldCharType="separate"/>
            </w:r>
            <w:r w:rsidR="00B160D6">
              <w:rPr>
                <w:noProof/>
                <w:webHidden/>
              </w:rPr>
              <w:t>10</w:t>
            </w:r>
            <w:r w:rsidR="00B160D6">
              <w:rPr>
                <w:noProof/>
                <w:webHidden/>
              </w:rPr>
              <w:fldChar w:fldCharType="end"/>
            </w:r>
          </w:hyperlink>
        </w:p>
        <w:p w14:paraId="0F205AAE" w14:textId="72649264" w:rsidR="00B160D6" w:rsidRDefault="00000000">
          <w:pPr>
            <w:pStyle w:val="TOC1"/>
            <w:tabs>
              <w:tab w:val="left" w:pos="440"/>
              <w:tab w:val="right" w:leader="dot" w:pos="9350"/>
            </w:tabs>
            <w:rPr>
              <w:rFonts w:cstheme="minorBidi"/>
              <w:noProof/>
              <w:kern w:val="2"/>
              <w:sz w:val="24"/>
              <w:szCs w:val="24"/>
              <w14:ligatures w14:val="standardContextual"/>
            </w:rPr>
          </w:pPr>
          <w:hyperlink w:anchor="_Toc169505805" w:history="1">
            <w:r w:rsidR="00B160D6" w:rsidRPr="0005589E">
              <w:rPr>
                <w:rStyle w:val="Hyperlink"/>
                <w:noProof/>
              </w:rPr>
              <w:t>V.</w:t>
            </w:r>
            <w:r w:rsidR="00B160D6">
              <w:rPr>
                <w:rFonts w:cstheme="minorBidi"/>
                <w:noProof/>
                <w:kern w:val="2"/>
                <w:sz w:val="24"/>
                <w:szCs w:val="24"/>
                <w14:ligatures w14:val="standardContextual"/>
              </w:rPr>
              <w:tab/>
            </w:r>
            <w:r w:rsidR="00B160D6" w:rsidRPr="0005589E">
              <w:rPr>
                <w:rStyle w:val="Hyperlink"/>
                <w:noProof/>
              </w:rPr>
              <w:t>References</w:t>
            </w:r>
            <w:r w:rsidR="00B160D6">
              <w:rPr>
                <w:noProof/>
                <w:webHidden/>
              </w:rPr>
              <w:tab/>
            </w:r>
            <w:r w:rsidR="00B160D6">
              <w:rPr>
                <w:noProof/>
                <w:webHidden/>
              </w:rPr>
              <w:fldChar w:fldCharType="begin"/>
            </w:r>
            <w:r w:rsidR="00B160D6">
              <w:rPr>
                <w:noProof/>
                <w:webHidden/>
              </w:rPr>
              <w:instrText xml:space="preserve"> PAGEREF _Toc169505805 \h </w:instrText>
            </w:r>
            <w:r w:rsidR="00B160D6">
              <w:rPr>
                <w:noProof/>
                <w:webHidden/>
              </w:rPr>
            </w:r>
            <w:r w:rsidR="00B160D6">
              <w:rPr>
                <w:noProof/>
                <w:webHidden/>
              </w:rPr>
              <w:fldChar w:fldCharType="separate"/>
            </w:r>
            <w:r w:rsidR="00B160D6">
              <w:rPr>
                <w:noProof/>
                <w:webHidden/>
              </w:rPr>
              <w:t>11</w:t>
            </w:r>
            <w:r w:rsidR="00B160D6">
              <w:rPr>
                <w:noProof/>
                <w:webHidden/>
              </w:rPr>
              <w:fldChar w:fldCharType="end"/>
            </w:r>
          </w:hyperlink>
        </w:p>
        <w:p w14:paraId="333A0A95" w14:textId="674376D0" w:rsidR="00D511F4" w:rsidRDefault="00D511F4">
          <w:r>
            <w:rPr>
              <w:b/>
              <w:bCs/>
              <w:noProof/>
            </w:rPr>
            <w:fldChar w:fldCharType="end"/>
          </w:r>
        </w:p>
      </w:sdtContent>
    </w:sdt>
    <w:p w14:paraId="727C9722" w14:textId="77777777" w:rsidR="003125E1" w:rsidRDefault="003125E1">
      <w:pPr>
        <w:spacing w:after="160"/>
        <w:jc w:val="left"/>
        <w:rPr>
          <w:rFonts w:asciiTheme="majorHAnsi" w:eastAsiaTheme="majorEastAsia" w:hAnsiTheme="majorHAnsi" w:cstheme="majorBidi"/>
          <w:color w:val="2F5496" w:themeColor="accent1" w:themeShade="BF"/>
          <w:sz w:val="32"/>
          <w:szCs w:val="32"/>
        </w:rPr>
      </w:pPr>
      <w:r>
        <w:br w:type="page"/>
      </w:r>
    </w:p>
    <w:p w14:paraId="3011B550" w14:textId="15FBA884" w:rsidR="009A36EA" w:rsidRDefault="009A36EA" w:rsidP="00D511F4">
      <w:pPr>
        <w:pStyle w:val="Heading1"/>
        <w:numPr>
          <w:ilvl w:val="0"/>
          <w:numId w:val="2"/>
        </w:numPr>
      </w:pPr>
      <w:bookmarkStart w:id="1" w:name="_Toc169505794"/>
      <w:r>
        <w:lastRenderedPageBreak/>
        <w:t>Purpose</w:t>
      </w:r>
      <w:bookmarkEnd w:id="1"/>
    </w:p>
    <w:p w14:paraId="4B7EE9C0" w14:textId="4B3C594E" w:rsidR="00742793" w:rsidRDefault="00661A4A" w:rsidP="00742793">
      <w:r>
        <w:t>Th</w:t>
      </w:r>
      <w:r w:rsidR="00EB03D6">
        <w:t xml:space="preserve">e purpose of this </w:t>
      </w:r>
      <w:r>
        <w:t xml:space="preserve">SOP is </w:t>
      </w:r>
      <w:r w:rsidR="00EB03D6">
        <w:t xml:space="preserve">to describe the </w:t>
      </w:r>
      <w:r w:rsidR="0077795C">
        <w:t xml:space="preserve">general methodology </w:t>
      </w:r>
      <w:r w:rsidR="002C67CE">
        <w:t xml:space="preserve">and activities pertaining to the sampling of live alligators for Clemson University research projects. Methodologies and activities included here are performed under approval from the Clemson University Institutional Animal Care and Use Committee and with appropriate state or federal permits. Additionally, methodologies described here are vetted and used by crocodilian experts under the International Union for the Conservation of Nature Species </w:t>
      </w:r>
      <w:r w:rsidR="00022FB6">
        <w:t xml:space="preserve">(IUCN) </w:t>
      </w:r>
      <w:r w:rsidR="002C67CE">
        <w:t xml:space="preserve">Survival Commission </w:t>
      </w:r>
      <w:r w:rsidR="00022FB6">
        <w:t xml:space="preserve">(SSC) </w:t>
      </w:r>
      <w:r w:rsidR="002C67CE">
        <w:t>Crocodile Specialist Group.</w:t>
      </w:r>
    </w:p>
    <w:p w14:paraId="70804F9C" w14:textId="623A870F" w:rsidR="00D511F4" w:rsidRDefault="002C67CE" w:rsidP="00D511F4">
      <w:pPr>
        <w:pStyle w:val="Heading1"/>
        <w:numPr>
          <w:ilvl w:val="0"/>
          <w:numId w:val="2"/>
        </w:numPr>
      </w:pPr>
      <w:bookmarkStart w:id="2" w:name="_Toc169505795"/>
      <w:r>
        <w:t>Safety Considerations</w:t>
      </w:r>
      <w:bookmarkEnd w:id="2"/>
    </w:p>
    <w:p w14:paraId="6E4AE07E" w14:textId="30611909" w:rsidR="002C67CE" w:rsidRDefault="002C67CE" w:rsidP="00742793">
      <w:r>
        <w:t xml:space="preserve">Prior to beginning fieldwork, the field team and project lead(s) conduct a tail-gate safety talk to identify, discuss, and agree on appropriate mitigation actions for field-level safety hazards. All team members have the right to refuse work and call a safety stop to sampling activities if they feel uncomfortable, unsafe, or have questions regarding the tasks being performed. A field </w:t>
      </w:r>
      <w:r w:rsidR="006B42B0">
        <w:t>team</w:t>
      </w:r>
      <w:r>
        <w:t xml:space="preserve"> consists of at least two people, but normally 3-4, during alligator sampling activities.</w:t>
      </w:r>
      <w:r w:rsidR="006B42B0">
        <w:t xml:space="preserve"> During field outings</w:t>
      </w:r>
      <w:r w:rsidR="00DC3F6E">
        <w:t>,</w:t>
      </w:r>
      <w:r w:rsidR="006B42B0">
        <w:t xml:space="preserve"> a safety check-in is established, usually Leah Gegory at Clemson University Baruch Institute for Coastal Ecology and Forest Science. In case of emergencies, the team will dial 9-1-1 and follow operator instructions. In non-emergency situations, the team is equipped with a first-aid kit and will use the kit and first-aid training as required. </w:t>
      </w:r>
    </w:p>
    <w:p w14:paraId="299132DC" w14:textId="499321D5" w:rsidR="00706146" w:rsidRDefault="002C67CE" w:rsidP="00742793">
      <w:r>
        <w:t>The following are field-level hazards with accompanying safety considerations and mitigation measures:</w:t>
      </w:r>
    </w:p>
    <w:tbl>
      <w:tblPr>
        <w:tblStyle w:val="GridTable4-Accent1"/>
        <w:tblW w:w="0" w:type="auto"/>
        <w:tblLook w:val="04A0" w:firstRow="1" w:lastRow="0" w:firstColumn="1" w:lastColumn="0" w:noHBand="0" w:noVBand="1"/>
      </w:tblPr>
      <w:tblGrid>
        <w:gridCol w:w="1391"/>
        <w:gridCol w:w="2491"/>
        <w:gridCol w:w="5468"/>
      </w:tblGrid>
      <w:tr w:rsidR="002C67CE" w14:paraId="4A721DB7" w14:textId="77777777" w:rsidTr="00B1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14:paraId="3385D967" w14:textId="5D947825" w:rsidR="002C67CE" w:rsidRDefault="00A73893" w:rsidP="00BB7E41">
            <w:pPr>
              <w:jc w:val="center"/>
            </w:pPr>
            <w:r>
              <w:t>Activity</w:t>
            </w:r>
          </w:p>
        </w:tc>
        <w:tc>
          <w:tcPr>
            <w:tcW w:w="2491" w:type="dxa"/>
          </w:tcPr>
          <w:p w14:paraId="30F207A1" w14:textId="316515AA" w:rsidR="002C67CE" w:rsidRDefault="00A73893" w:rsidP="00BB7E41">
            <w:pPr>
              <w:jc w:val="center"/>
              <w:cnfStyle w:val="100000000000" w:firstRow="1" w:lastRow="0" w:firstColumn="0" w:lastColumn="0" w:oddVBand="0" w:evenVBand="0" w:oddHBand="0" w:evenHBand="0" w:firstRowFirstColumn="0" w:firstRowLastColumn="0" w:lastRowFirstColumn="0" w:lastRowLastColumn="0"/>
            </w:pPr>
            <w:r>
              <w:t>Hazard</w:t>
            </w:r>
          </w:p>
        </w:tc>
        <w:tc>
          <w:tcPr>
            <w:tcW w:w="5468" w:type="dxa"/>
          </w:tcPr>
          <w:p w14:paraId="501B82B4" w14:textId="01F87723" w:rsidR="002C67CE" w:rsidRDefault="002F171A" w:rsidP="00BB7E41">
            <w:pPr>
              <w:jc w:val="center"/>
              <w:cnfStyle w:val="100000000000" w:firstRow="1" w:lastRow="0" w:firstColumn="0" w:lastColumn="0" w:oddVBand="0" w:evenVBand="0" w:oddHBand="0" w:evenHBand="0" w:firstRowFirstColumn="0" w:firstRowLastColumn="0" w:lastRowFirstColumn="0" w:lastRowLastColumn="0"/>
            </w:pPr>
            <w:r>
              <w:t>Mitigation</w:t>
            </w:r>
          </w:p>
        </w:tc>
      </w:tr>
      <w:tr w:rsidR="002C67CE" w14:paraId="49DCEE0B" w14:textId="77777777" w:rsidTr="00B5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5F3825C" w14:textId="5260B8A6" w:rsidR="002C67CE" w:rsidRDefault="002C67CE" w:rsidP="00BB7E41">
            <w:pPr>
              <w:jc w:val="left"/>
            </w:pPr>
            <w:r>
              <w:t>Equipment</w:t>
            </w:r>
          </w:p>
        </w:tc>
      </w:tr>
      <w:tr w:rsidR="002C67CE" w14:paraId="31568B13" w14:textId="77777777" w:rsidTr="00B160D6">
        <w:trPr>
          <w:trHeight w:val="720"/>
        </w:trPr>
        <w:tc>
          <w:tcPr>
            <w:cnfStyle w:val="001000000000" w:firstRow="0" w:lastRow="0" w:firstColumn="1" w:lastColumn="0" w:oddVBand="0" w:evenVBand="0" w:oddHBand="0" w:evenHBand="0" w:firstRowFirstColumn="0" w:firstRowLastColumn="0" w:lastRowFirstColumn="0" w:lastRowLastColumn="0"/>
            <w:tcW w:w="1391" w:type="dxa"/>
          </w:tcPr>
          <w:p w14:paraId="3BA5080B" w14:textId="4DD0C44E" w:rsidR="002C67CE" w:rsidRDefault="002C67CE" w:rsidP="00BB7E41">
            <w:pPr>
              <w:jc w:val="left"/>
            </w:pPr>
            <w:r>
              <w:t>Vehicles</w:t>
            </w:r>
          </w:p>
        </w:tc>
        <w:tc>
          <w:tcPr>
            <w:tcW w:w="2491" w:type="dxa"/>
          </w:tcPr>
          <w:p w14:paraId="453264FD" w14:textId="45338E52" w:rsidR="002C67CE" w:rsidRDefault="002C67CE" w:rsidP="00BB7E41">
            <w:pPr>
              <w:jc w:val="left"/>
              <w:cnfStyle w:val="000000000000" w:firstRow="0" w:lastRow="0" w:firstColumn="0" w:lastColumn="0" w:oddVBand="0" w:evenVBand="0" w:oddHBand="0" w:evenHBand="0" w:firstRowFirstColumn="0" w:firstRowLastColumn="0" w:lastRowFirstColumn="0" w:lastRowLastColumn="0"/>
            </w:pPr>
            <w:r>
              <w:t>Fatigue</w:t>
            </w:r>
          </w:p>
        </w:tc>
        <w:tc>
          <w:tcPr>
            <w:tcW w:w="5468" w:type="dxa"/>
          </w:tcPr>
          <w:p w14:paraId="29475A0E" w14:textId="1FAD2FA8" w:rsidR="002C67CE" w:rsidRDefault="005A4F5B" w:rsidP="00BB7E41">
            <w:pPr>
              <w:jc w:val="left"/>
              <w:cnfStyle w:val="000000000000" w:firstRow="0" w:lastRow="0" w:firstColumn="0" w:lastColumn="0" w:oddVBand="0" w:evenVBand="0" w:oddHBand="0" w:evenHBand="0" w:firstRowFirstColumn="0" w:firstRowLastColumn="0" w:lastRowFirstColumn="0" w:lastRowLastColumn="0"/>
            </w:pPr>
            <w:r>
              <w:t>Ensure driver(s) are well-rested and can switch or take a break if needed.</w:t>
            </w:r>
          </w:p>
        </w:tc>
      </w:tr>
      <w:tr w:rsidR="002C67CE" w14:paraId="2B8ED717"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5B3EF3EC" w14:textId="63A3D8CA" w:rsidR="002C67CE" w:rsidRDefault="002C67CE" w:rsidP="00BB7E41">
            <w:pPr>
              <w:jc w:val="left"/>
            </w:pPr>
          </w:p>
        </w:tc>
        <w:tc>
          <w:tcPr>
            <w:tcW w:w="2491" w:type="dxa"/>
          </w:tcPr>
          <w:p w14:paraId="19209A26" w14:textId="0CDC1E23" w:rsidR="002C67CE" w:rsidRDefault="002C67CE" w:rsidP="00BB7E41">
            <w:pPr>
              <w:jc w:val="left"/>
              <w:cnfStyle w:val="000000100000" w:firstRow="0" w:lastRow="0" w:firstColumn="0" w:lastColumn="0" w:oddVBand="0" w:evenVBand="0" w:oddHBand="1" w:evenHBand="0" w:firstRowFirstColumn="0" w:firstRowLastColumn="0" w:lastRowFirstColumn="0" w:lastRowLastColumn="0"/>
            </w:pPr>
            <w:r>
              <w:t>Road hazards: weather, wildlife, construction, other drivers</w:t>
            </w:r>
          </w:p>
        </w:tc>
        <w:tc>
          <w:tcPr>
            <w:tcW w:w="5468" w:type="dxa"/>
          </w:tcPr>
          <w:p w14:paraId="61AFAD0E" w14:textId="7A940144" w:rsidR="002C67CE" w:rsidRPr="00F61A60" w:rsidRDefault="005A4F5B" w:rsidP="00BB7E41">
            <w:pPr>
              <w:jc w:val="left"/>
              <w:cnfStyle w:val="000000100000" w:firstRow="0" w:lastRow="0" w:firstColumn="0" w:lastColumn="0" w:oddVBand="0" w:evenVBand="0" w:oddHBand="1" w:evenHBand="0" w:firstRowFirstColumn="0" w:firstRowLastColumn="0" w:lastRowFirstColumn="0" w:lastRowLastColumn="0"/>
            </w:pPr>
            <w:r w:rsidRPr="00F61A60">
              <w:t xml:space="preserve">Drive </w:t>
            </w:r>
            <w:r w:rsidR="00A11FBA">
              <w:t>appropriately base</w:t>
            </w:r>
            <w:r w:rsidR="00B160D6">
              <w:t>d</w:t>
            </w:r>
            <w:r w:rsidR="00A11FBA">
              <w:t xml:space="preserve"> on</w:t>
            </w:r>
            <w:r w:rsidR="00A11FBA" w:rsidRPr="00F61A60">
              <w:t xml:space="preserve"> </w:t>
            </w:r>
            <w:r w:rsidRPr="00F61A60">
              <w:t xml:space="preserve">conditions including inclement weather, low visibility, sun glare, and </w:t>
            </w:r>
            <w:r w:rsidR="00A220F3">
              <w:t>low light (</w:t>
            </w:r>
            <w:r w:rsidRPr="00F61A60">
              <w:t>nights</w:t>
            </w:r>
            <w:r w:rsidR="00A220F3">
              <w:t>)</w:t>
            </w:r>
            <w:r w:rsidRPr="00F61A60">
              <w:t xml:space="preserve">. Ensure all lights and brakes are in working order. Obery traffic signs and warnings for construction. </w:t>
            </w:r>
            <w:proofErr w:type="gramStart"/>
            <w:r w:rsidRPr="00F61A60">
              <w:t>Remain vigilant at all times</w:t>
            </w:r>
            <w:proofErr w:type="gramEnd"/>
            <w:r w:rsidRPr="00F61A60">
              <w:t xml:space="preserve"> but be aware of increased risk of wildlife on the road during dawn, dusk, and night times.</w:t>
            </w:r>
          </w:p>
        </w:tc>
      </w:tr>
      <w:tr w:rsidR="002C67CE" w14:paraId="1E0F2398"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77C46A23" w14:textId="77777777" w:rsidR="002C67CE" w:rsidRDefault="002C67CE" w:rsidP="00BB7E41">
            <w:pPr>
              <w:jc w:val="left"/>
            </w:pPr>
          </w:p>
        </w:tc>
        <w:tc>
          <w:tcPr>
            <w:tcW w:w="2491" w:type="dxa"/>
          </w:tcPr>
          <w:p w14:paraId="4528AFC3" w14:textId="1B8D3798" w:rsidR="002C67CE" w:rsidRDefault="002C67CE" w:rsidP="00BB7E41">
            <w:pPr>
              <w:jc w:val="left"/>
              <w:cnfStyle w:val="000000000000" w:firstRow="0" w:lastRow="0" w:firstColumn="0" w:lastColumn="0" w:oddVBand="0" w:evenVBand="0" w:oddHBand="0" w:evenHBand="0" w:firstRowFirstColumn="0" w:firstRowLastColumn="0" w:lastRowFirstColumn="0" w:lastRowLastColumn="0"/>
            </w:pPr>
            <w:r>
              <w:t>Distracted driving</w:t>
            </w:r>
          </w:p>
        </w:tc>
        <w:tc>
          <w:tcPr>
            <w:tcW w:w="5468" w:type="dxa"/>
          </w:tcPr>
          <w:p w14:paraId="44EB9DBD" w14:textId="534B5A6A" w:rsidR="002C67CE" w:rsidRPr="00F61A60" w:rsidRDefault="005A4F5B" w:rsidP="00BB7E41">
            <w:pPr>
              <w:jc w:val="left"/>
              <w:cnfStyle w:val="000000000000" w:firstRow="0" w:lastRow="0" w:firstColumn="0" w:lastColumn="0" w:oddVBand="0" w:evenVBand="0" w:oddHBand="0" w:evenHBand="0" w:firstRowFirstColumn="0" w:firstRowLastColumn="0" w:lastRowFirstColumn="0" w:lastRowLastColumn="0"/>
            </w:pPr>
            <w:r w:rsidRPr="00F61A60">
              <w:t>No use of hand-held cell phones by the driver. Use hands-free tools if available, pull over if needed, or have passengers perform necessary tasks.</w:t>
            </w:r>
          </w:p>
        </w:tc>
      </w:tr>
      <w:tr w:rsidR="002C67CE" w14:paraId="2F0FA049"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091C6B03" w14:textId="77777777" w:rsidR="002C67CE" w:rsidRDefault="002C67CE" w:rsidP="00BB7E41">
            <w:pPr>
              <w:jc w:val="left"/>
            </w:pPr>
          </w:p>
        </w:tc>
        <w:tc>
          <w:tcPr>
            <w:tcW w:w="2491" w:type="dxa"/>
          </w:tcPr>
          <w:p w14:paraId="224205DE" w14:textId="7FC1B1D4" w:rsidR="002C67CE" w:rsidRDefault="002C67CE" w:rsidP="00BB7E41">
            <w:pPr>
              <w:jc w:val="left"/>
              <w:cnfStyle w:val="000000100000" w:firstRow="0" w:lastRow="0" w:firstColumn="0" w:lastColumn="0" w:oddVBand="0" w:evenVBand="0" w:oddHBand="1" w:evenHBand="0" w:firstRowFirstColumn="0" w:firstRowLastColumn="0" w:lastRowFirstColumn="0" w:lastRowLastColumn="0"/>
            </w:pPr>
            <w:r>
              <w:t>Off-road driving – uneven terrain, mud, ledges, tire punctures</w:t>
            </w:r>
          </w:p>
        </w:tc>
        <w:tc>
          <w:tcPr>
            <w:tcW w:w="5468" w:type="dxa"/>
          </w:tcPr>
          <w:p w14:paraId="59E7DCD4" w14:textId="0EAF0EC2" w:rsidR="002C67CE" w:rsidRPr="00F61A60" w:rsidRDefault="005A4F5B" w:rsidP="00BB7E41">
            <w:pPr>
              <w:jc w:val="left"/>
              <w:cnfStyle w:val="000000100000" w:firstRow="0" w:lastRow="0" w:firstColumn="0" w:lastColumn="0" w:oddVBand="0" w:evenVBand="0" w:oddHBand="1" w:evenHBand="0" w:firstRowFirstColumn="0" w:firstRowLastColumn="0" w:lastRowFirstColumn="0" w:lastRowLastColumn="0"/>
            </w:pPr>
            <w:r w:rsidRPr="00F61A60">
              <w:t>Ensure all vehicles have sufficient tread and are equipped with 4-wheel drive. Have a truck kit with first aid kit, jack, tire iron, recover</w:t>
            </w:r>
            <w:r w:rsidR="00B160D6">
              <w:t>y</w:t>
            </w:r>
            <w:r w:rsidRPr="00F61A60">
              <w:t xml:space="preserve"> tow strap</w:t>
            </w:r>
            <w:r w:rsidR="00D6261E">
              <w:t>, f</w:t>
            </w:r>
            <w:r w:rsidRPr="00F61A60">
              <w:t xml:space="preserve">lashlight, and emergency blanket when in the field. Drive slowly and be aware of off-road hazards while in the field. If it is not safe to proceed. Turn around, find an alternative route, or walk </w:t>
            </w:r>
            <w:r w:rsidR="00B160D6" w:rsidRPr="00F61A60">
              <w:t>into</w:t>
            </w:r>
            <w:r w:rsidRPr="00F61A60">
              <w:t xml:space="preserve"> the site</w:t>
            </w:r>
          </w:p>
        </w:tc>
      </w:tr>
      <w:tr w:rsidR="002C67CE" w14:paraId="5E135660"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05736407" w14:textId="66BC4261" w:rsidR="002C67CE" w:rsidRDefault="005A4F5B" w:rsidP="00BB7E41">
            <w:pPr>
              <w:jc w:val="left"/>
            </w:pPr>
            <w:r>
              <w:t>Environment</w:t>
            </w:r>
          </w:p>
        </w:tc>
        <w:tc>
          <w:tcPr>
            <w:tcW w:w="2491" w:type="dxa"/>
          </w:tcPr>
          <w:p w14:paraId="36D114FE" w14:textId="09617D91" w:rsidR="002C67CE" w:rsidRDefault="005A4F5B" w:rsidP="00BB7E41">
            <w:pPr>
              <w:jc w:val="left"/>
              <w:cnfStyle w:val="000000000000" w:firstRow="0" w:lastRow="0" w:firstColumn="0" w:lastColumn="0" w:oddVBand="0" w:evenVBand="0" w:oddHBand="0" w:evenHBand="0" w:firstRowFirstColumn="0" w:firstRowLastColumn="0" w:lastRowFirstColumn="0" w:lastRowLastColumn="0"/>
            </w:pPr>
            <w:r>
              <w:t>Heat and cold</w:t>
            </w:r>
          </w:p>
        </w:tc>
        <w:tc>
          <w:tcPr>
            <w:tcW w:w="5468" w:type="dxa"/>
          </w:tcPr>
          <w:p w14:paraId="0E1F33CF" w14:textId="21A11A50" w:rsidR="002C67CE" w:rsidRPr="00F61A60" w:rsidRDefault="005A4F5B" w:rsidP="00BB7E41">
            <w:pPr>
              <w:jc w:val="left"/>
              <w:cnfStyle w:val="000000000000" w:firstRow="0" w:lastRow="0" w:firstColumn="0" w:lastColumn="0" w:oddVBand="0" w:evenVBand="0" w:oddHBand="0" w:evenHBand="0" w:firstRowFirstColumn="0" w:firstRowLastColumn="0" w:lastRowFirstColumn="0" w:lastRowLastColumn="0"/>
            </w:pPr>
            <w:r w:rsidRPr="00F61A60">
              <w:t xml:space="preserve">Ensure team members are appropriately clothed for temperatures. In hot weather take breaks in the shade or vehicles at regular intervals to cool down. Bring extra water, cold packs, or a cooler to ensure all team members </w:t>
            </w:r>
            <w:r w:rsidRPr="00F61A60">
              <w:lastRenderedPageBreak/>
              <w:t xml:space="preserve">stay hydrated and have access to something </w:t>
            </w:r>
            <w:r w:rsidR="005D1B7B">
              <w:t>for</w:t>
            </w:r>
            <w:r w:rsidR="005D1B7B" w:rsidRPr="00F61A60">
              <w:t xml:space="preserve"> </w:t>
            </w:r>
            <w:r w:rsidRPr="00F61A60">
              <w:t>cool</w:t>
            </w:r>
            <w:r w:rsidR="005D1B7B">
              <w:t>ing</w:t>
            </w:r>
            <w:r w:rsidRPr="00F61A60">
              <w:t xml:space="preserve"> down. Know the signs of heat exhaustion/</w:t>
            </w:r>
            <w:r w:rsidR="00B160D6" w:rsidRPr="00F61A60">
              <w:t>stroke</w:t>
            </w:r>
            <w:r w:rsidR="00B160D6">
              <w:t xml:space="preserve"> and</w:t>
            </w:r>
            <w:r w:rsidRPr="00F61A60">
              <w:t xml:space="preserve"> take appropriate care to prevent or treat in the field. Stop work if temperatures are too high or cold.</w:t>
            </w:r>
          </w:p>
        </w:tc>
      </w:tr>
      <w:tr w:rsidR="005A4F5B" w14:paraId="72AC3407"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79CD677F" w14:textId="77777777" w:rsidR="005A4F5B" w:rsidRDefault="005A4F5B" w:rsidP="00BB7E41">
            <w:pPr>
              <w:jc w:val="left"/>
            </w:pPr>
          </w:p>
        </w:tc>
        <w:tc>
          <w:tcPr>
            <w:tcW w:w="2491" w:type="dxa"/>
          </w:tcPr>
          <w:p w14:paraId="58086E78" w14:textId="6F00E9CA" w:rsidR="005A4F5B" w:rsidRDefault="005A4F5B" w:rsidP="00BB7E41">
            <w:pPr>
              <w:jc w:val="left"/>
              <w:cnfStyle w:val="000000100000" w:firstRow="0" w:lastRow="0" w:firstColumn="0" w:lastColumn="0" w:oddVBand="0" w:evenVBand="0" w:oddHBand="1" w:evenHBand="0" w:firstRowFirstColumn="0" w:firstRowLastColumn="0" w:lastRowFirstColumn="0" w:lastRowLastColumn="0"/>
            </w:pPr>
            <w:r>
              <w:t>Insects</w:t>
            </w:r>
          </w:p>
        </w:tc>
        <w:tc>
          <w:tcPr>
            <w:tcW w:w="5468" w:type="dxa"/>
          </w:tcPr>
          <w:p w14:paraId="5682CAD5" w14:textId="42FA90FF" w:rsidR="005A4F5B" w:rsidRPr="00F61A60" w:rsidRDefault="005A4F5B" w:rsidP="00BB7E41">
            <w:pPr>
              <w:jc w:val="left"/>
              <w:cnfStyle w:val="000000100000" w:firstRow="0" w:lastRow="0" w:firstColumn="0" w:lastColumn="0" w:oddVBand="0" w:evenVBand="0" w:oddHBand="1" w:evenHBand="0" w:firstRowFirstColumn="0" w:firstRowLastColumn="0" w:lastRowFirstColumn="0" w:lastRowLastColumn="0"/>
            </w:pPr>
            <w:r w:rsidRPr="00F61A60">
              <w:t xml:space="preserve">Be aware of any potential allergies to biting and stinging insects. Have team members carry appropriate medical supplies (i.e., </w:t>
            </w:r>
            <w:r w:rsidR="002F171A" w:rsidRPr="00F61A60">
              <w:t>EpiPen</w:t>
            </w:r>
            <w:r w:rsidRPr="00F61A60">
              <w:t>) if required. Wear protective clothing and use repellent as necessary.</w:t>
            </w:r>
          </w:p>
        </w:tc>
      </w:tr>
      <w:tr w:rsidR="005A4F5B" w14:paraId="620871C1"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215E2168" w14:textId="77777777" w:rsidR="005A4F5B" w:rsidRDefault="005A4F5B" w:rsidP="00BB7E41">
            <w:pPr>
              <w:jc w:val="left"/>
            </w:pPr>
          </w:p>
        </w:tc>
        <w:tc>
          <w:tcPr>
            <w:tcW w:w="2491" w:type="dxa"/>
          </w:tcPr>
          <w:p w14:paraId="3334650E" w14:textId="5254331C" w:rsidR="005A4F5B" w:rsidRDefault="005A4F5B" w:rsidP="00BB7E41">
            <w:pPr>
              <w:jc w:val="left"/>
              <w:cnfStyle w:val="000000000000" w:firstRow="0" w:lastRow="0" w:firstColumn="0" w:lastColumn="0" w:oddVBand="0" w:evenVBand="0" w:oddHBand="0" w:evenHBand="0" w:firstRowFirstColumn="0" w:firstRowLastColumn="0" w:lastRowFirstColumn="0" w:lastRowLastColumn="0"/>
            </w:pPr>
            <w:r>
              <w:t>Wildlife</w:t>
            </w:r>
          </w:p>
        </w:tc>
        <w:tc>
          <w:tcPr>
            <w:tcW w:w="5468" w:type="dxa"/>
          </w:tcPr>
          <w:p w14:paraId="7C158E7E" w14:textId="55CEBF14" w:rsidR="005A4F5B" w:rsidRPr="00F61A60" w:rsidRDefault="005A4F5B" w:rsidP="00BB7E41">
            <w:pPr>
              <w:jc w:val="left"/>
              <w:cnfStyle w:val="000000000000" w:firstRow="0" w:lastRow="0" w:firstColumn="0" w:lastColumn="0" w:oddVBand="0" w:evenVBand="0" w:oddHBand="0" w:evenHBand="0" w:firstRowFirstColumn="0" w:firstRowLastColumn="0" w:lastRowFirstColumn="0" w:lastRowLastColumn="0"/>
            </w:pPr>
            <w:r w:rsidRPr="00F61A60">
              <w:t xml:space="preserve">Wear appropriate footwear and protective equipment to mitigate risk from venomous snakes. Work as a team and remain vigilant of associated risks with wildlife while at work. Do not enter the water in areas where alligators are present. </w:t>
            </w:r>
          </w:p>
        </w:tc>
      </w:tr>
      <w:tr w:rsidR="005A4F5B" w14:paraId="3FD4C909"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57A3C3EA" w14:textId="77777777" w:rsidR="005A4F5B" w:rsidRDefault="005A4F5B" w:rsidP="00BB7E41">
            <w:pPr>
              <w:jc w:val="left"/>
            </w:pPr>
          </w:p>
        </w:tc>
        <w:tc>
          <w:tcPr>
            <w:tcW w:w="2491" w:type="dxa"/>
          </w:tcPr>
          <w:p w14:paraId="409FC1FF" w14:textId="4EB2C8BA" w:rsidR="005A4F5B" w:rsidRPr="005A4F5B" w:rsidRDefault="005A4F5B" w:rsidP="00BB7E41">
            <w:pPr>
              <w:jc w:val="left"/>
              <w:cnfStyle w:val="000000100000" w:firstRow="0" w:lastRow="0" w:firstColumn="0" w:lastColumn="0" w:oddVBand="0" w:evenVBand="0" w:oddHBand="1" w:evenHBand="0" w:firstRowFirstColumn="0" w:firstRowLastColumn="0" w:lastRowFirstColumn="0" w:lastRowLastColumn="0"/>
            </w:pPr>
            <w:r>
              <w:t>Inclement Weather</w:t>
            </w:r>
          </w:p>
        </w:tc>
        <w:tc>
          <w:tcPr>
            <w:tcW w:w="5468" w:type="dxa"/>
          </w:tcPr>
          <w:p w14:paraId="4BE2333F" w14:textId="1DB4A918" w:rsidR="005A4F5B" w:rsidRPr="00F61A60" w:rsidRDefault="002F171A" w:rsidP="00BB7E41">
            <w:pPr>
              <w:jc w:val="left"/>
              <w:cnfStyle w:val="000000100000" w:firstRow="0" w:lastRow="0" w:firstColumn="0" w:lastColumn="0" w:oddVBand="0" w:evenVBand="0" w:oddHBand="1" w:evenHBand="0" w:firstRowFirstColumn="0" w:firstRowLastColumn="0" w:lastRowFirstColumn="0" w:lastRowLastColumn="0"/>
            </w:pPr>
            <w:r w:rsidRPr="00F61A60">
              <w:t>If light</w:t>
            </w:r>
            <w:r w:rsidR="00B160D6">
              <w:t>n</w:t>
            </w:r>
            <w:r w:rsidRPr="00F61A60">
              <w:t>ing is in the area</w:t>
            </w:r>
            <w:r w:rsidR="00B160D6">
              <w:t xml:space="preserve"> (&lt;15 sec between strike and thunder)</w:t>
            </w:r>
            <w:r w:rsidRPr="00F61A60">
              <w:t xml:space="preserve"> seek shelter in vehicles or leave the field site. Wait at least 15 minutes until the lighting has passed before resuming work. Be prepared for rainfall. Do not work if there is risk for adverse weather and stop work if severe weather is present.</w:t>
            </w:r>
            <w:r w:rsidR="005A4F5B" w:rsidRPr="00F61A60">
              <w:t xml:space="preserve"> </w:t>
            </w:r>
          </w:p>
        </w:tc>
      </w:tr>
      <w:tr w:rsidR="002C67CE" w14:paraId="6538754C"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0928CEBF" w14:textId="7184D0D9" w:rsidR="002C67CE" w:rsidRDefault="002C67CE" w:rsidP="00BB7E41">
            <w:pPr>
              <w:jc w:val="left"/>
            </w:pPr>
          </w:p>
        </w:tc>
        <w:tc>
          <w:tcPr>
            <w:tcW w:w="2491" w:type="dxa"/>
          </w:tcPr>
          <w:p w14:paraId="7D9024D0" w14:textId="4283D259" w:rsidR="002C67CE" w:rsidRPr="005A4F5B" w:rsidRDefault="002F171A" w:rsidP="00BB7E41">
            <w:pPr>
              <w:jc w:val="left"/>
              <w:cnfStyle w:val="000000000000" w:firstRow="0" w:lastRow="0" w:firstColumn="0" w:lastColumn="0" w:oddVBand="0" w:evenVBand="0" w:oddHBand="0" w:evenHBand="0" w:firstRowFirstColumn="0" w:firstRowLastColumn="0" w:lastRowFirstColumn="0" w:lastRowLastColumn="0"/>
            </w:pPr>
            <w:r>
              <w:t>Uneven terrain</w:t>
            </w:r>
          </w:p>
        </w:tc>
        <w:tc>
          <w:tcPr>
            <w:tcW w:w="5468" w:type="dxa"/>
          </w:tcPr>
          <w:p w14:paraId="1DE13EF1" w14:textId="32ED4AE9" w:rsidR="002C67CE" w:rsidRPr="00F61A60" w:rsidRDefault="002F171A" w:rsidP="00BB7E41">
            <w:pPr>
              <w:jc w:val="left"/>
              <w:cnfStyle w:val="000000000000" w:firstRow="0" w:lastRow="0" w:firstColumn="0" w:lastColumn="0" w:oddVBand="0" w:evenVBand="0" w:oddHBand="0" w:evenHBand="0" w:firstRowFirstColumn="0" w:firstRowLastColumn="0" w:lastRowFirstColumn="0" w:lastRowLastColumn="0"/>
            </w:pPr>
            <w:r w:rsidRPr="00F61A60">
              <w:t>Be aware of risk for slips and trips. Wear appropriate footwear when in the field. Communicate hazards to other team members when navigating uneven terrain.</w:t>
            </w:r>
          </w:p>
        </w:tc>
      </w:tr>
      <w:tr w:rsidR="002C67CE" w14:paraId="21AD1EA8"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708B0D7C" w14:textId="5F7BA69F" w:rsidR="002C67CE" w:rsidRDefault="002F171A" w:rsidP="00BB7E41">
            <w:pPr>
              <w:jc w:val="left"/>
            </w:pPr>
            <w:r>
              <w:t>Research</w:t>
            </w:r>
          </w:p>
        </w:tc>
        <w:tc>
          <w:tcPr>
            <w:tcW w:w="2491" w:type="dxa"/>
          </w:tcPr>
          <w:p w14:paraId="219140B0" w14:textId="12A1782B" w:rsidR="002C67CE" w:rsidRPr="005A4F5B" w:rsidRDefault="002F171A" w:rsidP="00BB7E41">
            <w:pPr>
              <w:jc w:val="left"/>
              <w:cnfStyle w:val="000000100000" w:firstRow="0" w:lastRow="0" w:firstColumn="0" w:lastColumn="0" w:oddVBand="0" w:evenVBand="0" w:oddHBand="1" w:evenHBand="0" w:firstRowFirstColumn="0" w:firstRowLastColumn="0" w:lastRowFirstColumn="0" w:lastRowLastColumn="0"/>
            </w:pPr>
            <w:r>
              <w:t>Snatch hooks</w:t>
            </w:r>
          </w:p>
        </w:tc>
        <w:tc>
          <w:tcPr>
            <w:tcW w:w="5468" w:type="dxa"/>
          </w:tcPr>
          <w:p w14:paraId="5C6B767A" w14:textId="46294C0C" w:rsidR="002C67CE" w:rsidRPr="00F61A60" w:rsidRDefault="002F171A" w:rsidP="00BB7E41">
            <w:pPr>
              <w:jc w:val="left"/>
              <w:cnfStyle w:val="000000100000" w:firstRow="0" w:lastRow="0" w:firstColumn="0" w:lastColumn="0" w:oddVBand="0" w:evenVBand="0" w:oddHBand="1" w:evenHBand="0" w:firstRowFirstColumn="0" w:firstRowLastColumn="0" w:lastRowFirstColumn="0" w:lastRowLastColumn="0"/>
            </w:pPr>
            <w:r w:rsidRPr="00F61A60">
              <w:t>Weighted treble hooks have risk of hooking users and bystanders. Make sure all personnel are clear of the area when using snatch hooks. Make visual confirmation of hook position</w:t>
            </w:r>
            <w:r w:rsidR="00DA3C2C">
              <w:t>/location</w:t>
            </w:r>
            <w:r w:rsidRPr="00F61A60">
              <w:t xml:space="preserve"> when landing alligators to prevent stepping or kneeling on hooks. Communicate and manage risk of entanglement </w:t>
            </w:r>
            <w:r w:rsidR="00DA3C2C">
              <w:t>in</w:t>
            </w:r>
            <w:r w:rsidR="00DA3C2C" w:rsidRPr="00F61A60">
              <w:t xml:space="preserve"> </w:t>
            </w:r>
            <w:r w:rsidRPr="00F61A60">
              <w:t>fishing line and paracord attached to snatch hooks. Remove barbs from all hooks to facilitate removal of hooks from alligators and people.</w:t>
            </w:r>
          </w:p>
        </w:tc>
      </w:tr>
      <w:tr w:rsidR="002C67CE" w14:paraId="58269741"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34F8565A" w14:textId="77777777" w:rsidR="002C67CE" w:rsidRDefault="002C67CE" w:rsidP="00BB7E41">
            <w:pPr>
              <w:jc w:val="left"/>
            </w:pPr>
          </w:p>
        </w:tc>
        <w:tc>
          <w:tcPr>
            <w:tcW w:w="2491" w:type="dxa"/>
          </w:tcPr>
          <w:p w14:paraId="36159609" w14:textId="68F3FB01" w:rsidR="002C67CE" w:rsidRPr="005A4F5B" w:rsidRDefault="002F171A" w:rsidP="00BB7E41">
            <w:pPr>
              <w:jc w:val="left"/>
              <w:cnfStyle w:val="000000000000" w:firstRow="0" w:lastRow="0" w:firstColumn="0" w:lastColumn="0" w:oddVBand="0" w:evenVBand="0" w:oddHBand="0" w:evenHBand="0" w:firstRowFirstColumn="0" w:firstRowLastColumn="0" w:lastRowFirstColumn="0" w:lastRowLastColumn="0"/>
            </w:pPr>
            <w:r>
              <w:t>Ropes and restraints</w:t>
            </w:r>
          </w:p>
        </w:tc>
        <w:tc>
          <w:tcPr>
            <w:tcW w:w="5468" w:type="dxa"/>
          </w:tcPr>
          <w:p w14:paraId="75299ADA" w14:textId="7B3FDFDD" w:rsidR="002C67CE" w:rsidRPr="00F61A60" w:rsidRDefault="002F171A" w:rsidP="00BB7E41">
            <w:pPr>
              <w:jc w:val="left"/>
              <w:cnfStyle w:val="000000000000" w:firstRow="0" w:lastRow="0" w:firstColumn="0" w:lastColumn="0" w:oddVBand="0" w:evenVBand="0" w:oddHBand="0" w:evenHBand="0" w:firstRowFirstColumn="0" w:firstRowLastColumn="0" w:lastRowFirstColumn="0" w:lastRowLastColumn="0"/>
            </w:pPr>
            <w:r w:rsidRPr="00F61A60">
              <w:t>Ensure all ropes and restraints are in good condition.  Manage ropes and restraints to prevent entanglement and tripping hazards to field team.</w:t>
            </w:r>
          </w:p>
        </w:tc>
      </w:tr>
      <w:tr w:rsidR="002C67CE" w14:paraId="78BFCD1A"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74B62CEA" w14:textId="77777777" w:rsidR="002C67CE" w:rsidRDefault="002C67CE" w:rsidP="00BB7E41">
            <w:pPr>
              <w:jc w:val="left"/>
            </w:pPr>
          </w:p>
        </w:tc>
        <w:tc>
          <w:tcPr>
            <w:tcW w:w="2491" w:type="dxa"/>
          </w:tcPr>
          <w:p w14:paraId="0BE5FD7B" w14:textId="637D21D6" w:rsidR="002C67CE" w:rsidRPr="005A4F5B" w:rsidRDefault="002F171A" w:rsidP="00BB7E41">
            <w:pPr>
              <w:jc w:val="left"/>
              <w:cnfStyle w:val="000000100000" w:firstRow="0" w:lastRow="0" w:firstColumn="0" w:lastColumn="0" w:oddVBand="0" w:evenVBand="0" w:oddHBand="1" w:evenHBand="0" w:firstRowFirstColumn="0" w:firstRowLastColumn="0" w:lastRowFirstColumn="0" w:lastRowLastColumn="0"/>
            </w:pPr>
            <w:r>
              <w:t>Biological sample collection</w:t>
            </w:r>
          </w:p>
        </w:tc>
        <w:tc>
          <w:tcPr>
            <w:tcW w:w="5468" w:type="dxa"/>
          </w:tcPr>
          <w:p w14:paraId="1139FD87" w14:textId="66AD30CF" w:rsidR="002C67CE" w:rsidRPr="00F61A60" w:rsidRDefault="002F171A" w:rsidP="00BB7E41">
            <w:pPr>
              <w:jc w:val="left"/>
              <w:cnfStyle w:val="000000100000" w:firstRow="0" w:lastRow="0" w:firstColumn="0" w:lastColumn="0" w:oddVBand="0" w:evenVBand="0" w:oddHBand="1" w:evenHBand="0" w:firstRowFirstColumn="0" w:firstRowLastColumn="0" w:lastRowFirstColumn="0" w:lastRowLastColumn="0"/>
            </w:pPr>
            <w:r w:rsidRPr="00F61A60">
              <w:t>Be aware of poking and cutting risk of blood needles</w:t>
            </w:r>
            <w:r w:rsidR="00E54C08">
              <w:t>, knife/scalpel blades</w:t>
            </w:r>
            <w:r w:rsidR="001F74AA">
              <w:t>,</w:t>
            </w:r>
            <w:r w:rsidRPr="00F61A60">
              <w:t xml:space="preserve"> and biopsy punches. Cap and dispose of these in a </w:t>
            </w:r>
            <w:proofErr w:type="gramStart"/>
            <w:r w:rsidRPr="00F61A60">
              <w:t>sharps</w:t>
            </w:r>
            <w:proofErr w:type="gramEnd"/>
            <w:r w:rsidRPr="00F61A60">
              <w:t xml:space="preserve"> container. Use gloves when performing sample collection and dispose of gloves after each use.</w:t>
            </w:r>
          </w:p>
        </w:tc>
      </w:tr>
      <w:tr w:rsidR="002F171A" w14:paraId="7ED18C3F"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05ECB09D" w14:textId="77777777" w:rsidR="002F171A" w:rsidRDefault="002F171A" w:rsidP="00BB7E41">
            <w:pPr>
              <w:jc w:val="left"/>
            </w:pPr>
          </w:p>
        </w:tc>
        <w:tc>
          <w:tcPr>
            <w:tcW w:w="2491" w:type="dxa"/>
          </w:tcPr>
          <w:p w14:paraId="6440372C" w14:textId="15708E28" w:rsidR="002F171A" w:rsidRPr="005A4F5B" w:rsidRDefault="002F171A" w:rsidP="00BB7E41">
            <w:pPr>
              <w:jc w:val="left"/>
              <w:cnfStyle w:val="000000000000" w:firstRow="0" w:lastRow="0" w:firstColumn="0" w:lastColumn="0" w:oddVBand="0" w:evenVBand="0" w:oddHBand="0" w:evenHBand="0" w:firstRowFirstColumn="0" w:firstRowLastColumn="0" w:lastRowFirstColumn="0" w:lastRowLastColumn="0"/>
            </w:pPr>
            <w:r>
              <w:t>Alligator restraint</w:t>
            </w:r>
          </w:p>
        </w:tc>
        <w:tc>
          <w:tcPr>
            <w:tcW w:w="5468" w:type="dxa"/>
          </w:tcPr>
          <w:p w14:paraId="0E917F69" w14:textId="362C5084" w:rsidR="002F171A" w:rsidRPr="00F61A60" w:rsidRDefault="002F171A" w:rsidP="00BB7E41">
            <w:pPr>
              <w:jc w:val="left"/>
              <w:cnfStyle w:val="000000000000" w:firstRow="0" w:lastRow="0" w:firstColumn="0" w:lastColumn="0" w:oddVBand="0" w:evenVBand="0" w:oddHBand="0" w:evenHBand="0" w:firstRowFirstColumn="0" w:firstRowLastColumn="0" w:lastRowFirstColumn="0" w:lastRowLastColumn="0"/>
            </w:pPr>
            <w:r w:rsidRPr="00F61A60">
              <w:t xml:space="preserve">Ensure all team members have assigned roles. Keep all personnel except those involved in the capture </w:t>
            </w:r>
            <w:r w:rsidR="000F3ABF">
              <w:t>outside</w:t>
            </w:r>
            <w:r w:rsidRPr="00F61A60">
              <w:t xml:space="preserve"> a 3m radius around the alligator during capture. Ensure all team members make eye contact and receive confirmation from capture lead(s) before performing an action. Prior to restraining the alligator apply an opaque eye covering (i.e. </w:t>
            </w:r>
            <w:r w:rsidRPr="00F61A60">
              <w:lastRenderedPageBreak/>
              <w:t>towel</w:t>
            </w:r>
            <w:r w:rsidR="00344892">
              <w:t>)</w:t>
            </w:r>
            <w:r w:rsidRPr="00F61A60">
              <w:t xml:space="preserve"> to reduce stress, </w:t>
            </w:r>
            <w:r w:rsidR="00AC2216">
              <w:t xml:space="preserve">and </w:t>
            </w:r>
            <w:r w:rsidRPr="00F61A60">
              <w:t xml:space="preserve">close jaws with </w:t>
            </w:r>
            <w:proofErr w:type="spellStart"/>
            <w:proofErr w:type="gramStart"/>
            <w:r w:rsidRPr="00F61A60">
              <w:t>a</w:t>
            </w:r>
            <w:proofErr w:type="spellEnd"/>
            <w:proofErr w:type="gramEnd"/>
            <w:r w:rsidRPr="00F61A60">
              <w:t xml:space="preserve"> </w:t>
            </w:r>
            <w:r w:rsidR="00AC2216">
              <w:t>animal control</w:t>
            </w:r>
            <w:r w:rsidR="00AC2216" w:rsidRPr="00F61A60">
              <w:t xml:space="preserve"> </w:t>
            </w:r>
            <w:r w:rsidRPr="00F61A60">
              <w:t xml:space="preserve">pole before </w:t>
            </w:r>
            <w:r w:rsidR="00F61A60" w:rsidRPr="00F61A60">
              <w:t>securing</w:t>
            </w:r>
            <w:r w:rsidRPr="00F61A60">
              <w:t xml:space="preserve"> the jaws manually. Use a release rope </w:t>
            </w:r>
            <w:r w:rsidR="00F61A60" w:rsidRPr="00F61A60">
              <w:t>to mitigate potential bite risk during release.</w:t>
            </w:r>
          </w:p>
        </w:tc>
      </w:tr>
      <w:tr w:rsidR="002F171A" w14:paraId="10121DE5" w14:textId="77777777" w:rsidTr="00B160D6">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391" w:type="dxa"/>
          </w:tcPr>
          <w:p w14:paraId="41A9E308" w14:textId="77777777" w:rsidR="002F171A" w:rsidRDefault="002F171A" w:rsidP="00BB7E41">
            <w:pPr>
              <w:jc w:val="left"/>
            </w:pPr>
          </w:p>
        </w:tc>
        <w:tc>
          <w:tcPr>
            <w:tcW w:w="2491" w:type="dxa"/>
          </w:tcPr>
          <w:p w14:paraId="2D778F5C" w14:textId="183E4EF4" w:rsidR="002F171A" w:rsidRPr="005A4F5B" w:rsidRDefault="00F61A60" w:rsidP="00BB7E41">
            <w:pPr>
              <w:jc w:val="left"/>
              <w:cnfStyle w:val="000000100000" w:firstRow="0" w:lastRow="0" w:firstColumn="0" w:lastColumn="0" w:oddVBand="0" w:evenVBand="0" w:oddHBand="1" w:evenHBand="0" w:firstRowFirstColumn="0" w:firstRowLastColumn="0" w:lastRowFirstColumn="0" w:lastRowLastColumn="0"/>
            </w:pPr>
            <w:r>
              <w:t>Alligator welfare</w:t>
            </w:r>
          </w:p>
        </w:tc>
        <w:tc>
          <w:tcPr>
            <w:tcW w:w="5468" w:type="dxa"/>
          </w:tcPr>
          <w:p w14:paraId="5EC39403" w14:textId="181FA1DE" w:rsidR="002F171A" w:rsidRPr="00F61A60" w:rsidRDefault="00F61A60" w:rsidP="00BB7E41">
            <w:pPr>
              <w:jc w:val="left"/>
              <w:cnfStyle w:val="000000100000" w:firstRow="0" w:lastRow="0" w:firstColumn="0" w:lastColumn="0" w:oddVBand="0" w:evenVBand="0" w:oddHBand="1" w:evenHBand="0" w:firstRowFirstColumn="0" w:firstRowLastColumn="0" w:lastRowFirstColumn="0" w:lastRowLastColumn="0"/>
            </w:pPr>
            <w:r w:rsidRPr="00F61A60">
              <w:t>Reduce stress by keeping alligators cool with wet towels and shaded when working during the day. Keep alligator jaws closed with tape and eye</w:t>
            </w:r>
            <w:r w:rsidR="00C05199">
              <w:t>s</w:t>
            </w:r>
            <w:r w:rsidRPr="00F61A60">
              <w:t xml:space="preserve"> covered to prevent injury and stress. Release alligators at the site of capture.</w:t>
            </w:r>
          </w:p>
        </w:tc>
      </w:tr>
      <w:tr w:rsidR="002F171A" w14:paraId="0D3CDEA1" w14:textId="77777777" w:rsidTr="00B160D6">
        <w:trPr>
          <w:trHeight w:val="915"/>
        </w:trPr>
        <w:tc>
          <w:tcPr>
            <w:cnfStyle w:val="001000000000" w:firstRow="0" w:lastRow="0" w:firstColumn="1" w:lastColumn="0" w:oddVBand="0" w:evenVBand="0" w:oddHBand="0" w:evenHBand="0" w:firstRowFirstColumn="0" w:firstRowLastColumn="0" w:lastRowFirstColumn="0" w:lastRowLastColumn="0"/>
            <w:tcW w:w="1391" w:type="dxa"/>
          </w:tcPr>
          <w:p w14:paraId="63556DD6" w14:textId="77777777" w:rsidR="002F171A" w:rsidRDefault="002F171A" w:rsidP="00BB7E41">
            <w:pPr>
              <w:jc w:val="left"/>
            </w:pPr>
          </w:p>
        </w:tc>
        <w:tc>
          <w:tcPr>
            <w:tcW w:w="2491" w:type="dxa"/>
          </w:tcPr>
          <w:p w14:paraId="5F63A027" w14:textId="19541597" w:rsidR="002F171A" w:rsidRPr="005A4F5B" w:rsidRDefault="00F61A60" w:rsidP="00BB7E41">
            <w:pPr>
              <w:jc w:val="left"/>
              <w:cnfStyle w:val="000000000000" w:firstRow="0" w:lastRow="0" w:firstColumn="0" w:lastColumn="0" w:oddVBand="0" w:evenVBand="0" w:oddHBand="0" w:evenHBand="0" w:firstRowFirstColumn="0" w:firstRowLastColumn="0" w:lastRowFirstColumn="0" w:lastRowLastColumn="0"/>
            </w:pPr>
            <w:r>
              <w:t>Human welfare</w:t>
            </w:r>
          </w:p>
        </w:tc>
        <w:tc>
          <w:tcPr>
            <w:tcW w:w="5468" w:type="dxa"/>
          </w:tcPr>
          <w:p w14:paraId="0C03EA36" w14:textId="7C53F965" w:rsidR="002F171A" w:rsidRPr="00F61A60" w:rsidRDefault="00F61A60" w:rsidP="00BB7E41">
            <w:pPr>
              <w:jc w:val="left"/>
              <w:cnfStyle w:val="000000000000" w:firstRow="0" w:lastRow="0" w:firstColumn="0" w:lastColumn="0" w:oddVBand="0" w:evenVBand="0" w:oddHBand="0" w:evenHBand="0" w:firstRowFirstColumn="0" w:firstRowLastColumn="0" w:lastRowFirstColumn="0" w:lastRowLastColumn="0"/>
            </w:pPr>
            <w:r w:rsidRPr="00F61A60">
              <w:t>Take breaks as needed. Ensure all team members have appropriate rest, food, and hydration. Do not force or demand performance of tasks beyond the experience and comfort level of participating field team members. Respect the right to stop work if team members feel unsafe, uncomfortable, or unsure about the tasks being performed.</w:t>
            </w:r>
          </w:p>
        </w:tc>
      </w:tr>
    </w:tbl>
    <w:p w14:paraId="7AFB8080" w14:textId="77777777" w:rsidR="002C67CE" w:rsidRDefault="002C67CE" w:rsidP="00742793"/>
    <w:p w14:paraId="570D6404" w14:textId="50E9E451" w:rsidR="00742793" w:rsidRDefault="002C67CE" w:rsidP="00742793">
      <w:pPr>
        <w:pStyle w:val="Heading1"/>
      </w:pPr>
      <w:bookmarkStart w:id="3" w:name="_Toc169505796"/>
      <w:r>
        <w:t>Alligator Capture</w:t>
      </w:r>
      <w:bookmarkEnd w:id="3"/>
    </w:p>
    <w:p w14:paraId="4C18B501" w14:textId="31D74EE9" w:rsidR="00F67BFE" w:rsidRDefault="00F61A60" w:rsidP="00F67BFE">
      <w:pPr>
        <w:pStyle w:val="Heading2"/>
      </w:pPr>
      <w:bookmarkStart w:id="4" w:name="_Toc169505797"/>
      <w:r>
        <w:t>First Contact</w:t>
      </w:r>
      <w:bookmarkEnd w:id="4"/>
    </w:p>
    <w:p w14:paraId="6271B684" w14:textId="353E4424" w:rsidR="005E0C9C" w:rsidRDefault="00F61A60" w:rsidP="0084395E">
      <w:r>
        <w:t>In the field</w:t>
      </w:r>
      <w:r w:rsidR="0056638E">
        <w:t>,</w:t>
      </w:r>
      <w:r>
        <w:t xml:space="preserve"> alligators are most often swimming </w:t>
      </w:r>
      <w:r w:rsidR="00465154">
        <w:t xml:space="preserve">or loafing </w:t>
      </w:r>
      <w:r>
        <w:t xml:space="preserve">in the water away from the shoreline. First contact is made using a weighted treble hook (snatch hook) </w:t>
      </w:r>
      <w:r w:rsidR="00B96234">
        <w:t xml:space="preserve">(Figure 1) </w:t>
      </w:r>
      <w:r>
        <w:t xml:space="preserve">to </w:t>
      </w:r>
      <w:r w:rsidR="00070BCB">
        <w:t xml:space="preserve">snag </w:t>
      </w:r>
      <w:r>
        <w:t xml:space="preserve">the alligator in the </w:t>
      </w:r>
      <w:r w:rsidR="001F34A6">
        <w:t xml:space="preserve">tough </w:t>
      </w:r>
      <w:r>
        <w:t xml:space="preserve">skin on its lateral and dorsal surface. All hooks are thrown away from the head to prevent hooking of the mouth, eyes, and nose. The barbs from hooks are removed </w:t>
      </w:r>
      <w:r w:rsidR="00070BCB">
        <w:t xml:space="preserve">(ground off prior to hook use) </w:t>
      </w:r>
      <w:proofErr w:type="gramStart"/>
      <w:r>
        <w:t xml:space="preserve">so </w:t>
      </w:r>
      <w:r w:rsidR="000A240B">
        <w:t xml:space="preserve"> if</w:t>
      </w:r>
      <w:proofErr w:type="gramEnd"/>
      <w:r>
        <w:t xml:space="preserve"> the line is broken the hooks can drop away. Snatch hooks can be thrown using a fishing rod or from spooled paracord in a bucket (</w:t>
      </w:r>
      <w:proofErr w:type="gramStart"/>
      <w:r>
        <w:t>hand-line</w:t>
      </w:r>
      <w:proofErr w:type="gramEnd"/>
      <w:r>
        <w:t xml:space="preserve">). When using a </w:t>
      </w:r>
      <w:proofErr w:type="gramStart"/>
      <w:r>
        <w:t>hand</w:t>
      </w:r>
      <w:r w:rsidR="00B96234">
        <w:t>-</w:t>
      </w:r>
      <w:r>
        <w:t>line</w:t>
      </w:r>
      <w:proofErr w:type="gramEnd"/>
      <w:r>
        <w:t xml:space="preserve"> the rope is wetted to prevent abrasions. Gloves may be used as well to protect the hands. Once hooked, the alligator is worked slowly into shore towards the capture team. </w:t>
      </w:r>
    </w:p>
    <w:p w14:paraId="2402A057" w14:textId="77777777" w:rsidR="00107280" w:rsidRDefault="00107280" w:rsidP="0084395E">
      <w:pPr>
        <w:rPr>
          <w:noProof/>
        </w:rPr>
      </w:pPr>
    </w:p>
    <w:p w14:paraId="30A591DD" w14:textId="29830FD1" w:rsidR="00107280" w:rsidRDefault="00107280" w:rsidP="0084395E">
      <w:r>
        <w:rPr>
          <w:noProof/>
        </w:rPr>
        <w:lastRenderedPageBreak/>
        <w:drawing>
          <wp:inline distT="0" distB="0" distL="0" distR="0" wp14:anchorId="786BE3E9" wp14:editId="66E5709D">
            <wp:extent cx="5734050" cy="3228975"/>
            <wp:effectExtent l="0" t="0" r="0" b="9525"/>
            <wp:docPr id="19368341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532"/>
                    <a:stretch/>
                  </pic:blipFill>
                  <pic:spPr bwMode="auto">
                    <a:xfrm>
                      <a:off x="0" y="0"/>
                      <a:ext cx="573405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5F1C9878" w14:textId="5BBC01DD" w:rsidR="00107280" w:rsidRDefault="00107280" w:rsidP="0084395E">
      <w:r>
        <w:t xml:space="preserve">Figure 1. Standard 12/0 weighted treble hook used for alligator capture. The barbs of the hook are ground off to facilitate easy removal and to prevent lost hooks from staying embedded in the alligators’ skin. </w:t>
      </w:r>
    </w:p>
    <w:p w14:paraId="600428FC" w14:textId="79A0E4CD" w:rsidR="00F67BFE" w:rsidRDefault="00F61A60" w:rsidP="00F67BFE">
      <w:pPr>
        <w:pStyle w:val="Heading2"/>
      </w:pPr>
      <w:bookmarkStart w:id="5" w:name="_Toc169505798"/>
      <w:r>
        <w:t>Restrain with noose</w:t>
      </w:r>
      <w:bookmarkEnd w:id="5"/>
    </w:p>
    <w:p w14:paraId="19FE1B8C" w14:textId="7326FAB3" w:rsidR="008D01FF" w:rsidRDefault="00F61A60" w:rsidP="008D01FF">
      <w:pPr>
        <w:jc w:val="left"/>
      </w:pPr>
      <w:r>
        <w:t xml:space="preserve">As the alligator </w:t>
      </w:r>
      <w:r w:rsidR="000352D0">
        <w:t xml:space="preserve">is pulled </w:t>
      </w:r>
      <w:r>
        <w:t>to shore, the project team will use a wire noose</w:t>
      </w:r>
      <w:r w:rsidR="000E1D04">
        <w:t xml:space="preserve"> (</w:t>
      </w:r>
      <w:r w:rsidR="00D86F90">
        <w:t xml:space="preserve">self-locking cable </w:t>
      </w:r>
      <w:proofErr w:type="gramStart"/>
      <w:r w:rsidR="00D86F90">
        <w:t>snare</w:t>
      </w:r>
      <w:r w:rsidR="000E1D04">
        <w:t>)</w:t>
      </w:r>
      <w:r>
        <w:t xml:space="preserve"> </w:t>
      </w:r>
      <w:r w:rsidR="00B97C6C">
        <w:t xml:space="preserve"> as</w:t>
      </w:r>
      <w:proofErr w:type="gramEnd"/>
      <w:r>
        <w:t xml:space="preserve"> a primary restrain</w:t>
      </w:r>
      <w:r w:rsidR="00B97C6C">
        <w:t>t</w:t>
      </w:r>
      <w:r>
        <w:t xml:space="preserve"> to secure the alligator and land it on shore. The noose is comprised of a strong rope </w:t>
      </w:r>
      <w:r w:rsidR="00B97C6C">
        <w:t xml:space="preserve">attached </w:t>
      </w:r>
      <w:r>
        <w:t xml:space="preserve">to a wire noose fabricated with aircraft cable. There is a mechanism that allows </w:t>
      </w:r>
      <w:r w:rsidR="001F6577">
        <w:t xml:space="preserve">the </w:t>
      </w:r>
      <w:r>
        <w:t xml:space="preserve">noose to tighten closed and </w:t>
      </w:r>
      <w:r w:rsidR="008D01FF">
        <w:t>maintain</w:t>
      </w:r>
      <w:r>
        <w:t xml:space="preserve"> tension</w:t>
      </w:r>
      <w:r w:rsidR="001F6577">
        <w:t xml:space="preserve"> (“self-locking”)</w:t>
      </w:r>
      <w:r>
        <w:t xml:space="preserve">. Thompson </w:t>
      </w:r>
      <w:r w:rsidR="001F6577">
        <w:t xml:space="preserve">Snares </w:t>
      </w:r>
      <w:r>
        <w:t xml:space="preserve">model </w:t>
      </w:r>
      <w:r w:rsidR="008D01FF">
        <w:t xml:space="preserve">2xx-72 are </w:t>
      </w:r>
      <w:r w:rsidR="001F6577">
        <w:t xml:space="preserve">typically </w:t>
      </w:r>
      <w:r w:rsidR="008D01FF">
        <w:t>used (</w:t>
      </w:r>
      <w:hyperlink r:id="rId8" w:history="1">
        <w:r w:rsidR="008D01FF" w:rsidRPr="00B92295">
          <w:rPr>
            <w:rStyle w:val="Hyperlink"/>
            <w:sz w:val="18"/>
            <w:szCs w:val="18"/>
          </w:rPr>
          <w:t>https://thompsonsnares.com/collections/frontpage/products/2xx-72ds</w:t>
        </w:r>
      </w:hyperlink>
      <w:r w:rsidR="008D01FF">
        <w:t xml:space="preserve">). The snare is attached to a length of bamboo (2-3m long) with loop of the noose attached </w:t>
      </w:r>
      <w:r w:rsidR="00D87B2C">
        <w:t xml:space="preserve">at </w:t>
      </w:r>
      <w:r w:rsidR="008D01FF">
        <w:t xml:space="preserve">two points to the end of the bamboo using one wrap of standard electrical tape. This configuration allows the nose to </w:t>
      </w:r>
      <w:r w:rsidR="00D87B2C">
        <w:t xml:space="preserve">easily </w:t>
      </w:r>
      <w:r w:rsidR="008D01FF">
        <w:t xml:space="preserve">disconnect from the pole </w:t>
      </w:r>
      <w:r w:rsidR="00AC518E">
        <w:t>after placement on the alligator</w:t>
      </w:r>
      <w:r w:rsidR="00E8421F">
        <w:t>,</w:t>
      </w:r>
      <w:r w:rsidR="00AC518E">
        <w:t xml:space="preserve"> </w:t>
      </w:r>
      <w:r w:rsidR="008D01FF">
        <w:t xml:space="preserve">to prevent the pole </w:t>
      </w:r>
      <w:r w:rsidR="00E8421F">
        <w:t xml:space="preserve">from </w:t>
      </w:r>
      <w:r w:rsidR="008D01FF">
        <w:t xml:space="preserve">becoming a risk to the field team if the alligator thrashes or spins </w:t>
      </w:r>
      <w:r w:rsidR="00E8421F">
        <w:t>once noosed/snared</w:t>
      </w:r>
      <w:r w:rsidR="008D01FF">
        <w:t xml:space="preserve">. The </w:t>
      </w:r>
      <w:r w:rsidR="00081B24">
        <w:t xml:space="preserve">loop of the </w:t>
      </w:r>
      <w:r w:rsidR="008D01FF">
        <w:t>noose is slid over the head</w:t>
      </w:r>
      <w:r w:rsidR="00081B24">
        <w:t>, back behind t</w:t>
      </w:r>
      <w:r w:rsidR="00F56C02">
        <w:t>h</w:t>
      </w:r>
      <w:r w:rsidR="00081B24">
        <w:t xml:space="preserve">e </w:t>
      </w:r>
      <w:r w:rsidR="00F56C02">
        <w:t xml:space="preserve">posterior margin of the </w:t>
      </w:r>
      <w:proofErr w:type="gramStart"/>
      <w:r w:rsidR="00081B24">
        <w:t xml:space="preserve">skull </w:t>
      </w:r>
      <w:r w:rsidR="008D01FF">
        <w:t xml:space="preserve"> but</w:t>
      </w:r>
      <w:proofErr w:type="gramEnd"/>
      <w:r w:rsidR="008D01FF">
        <w:t xml:space="preserve"> in front of the shoulders</w:t>
      </w:r>
      <w:r w:rsidR="009D6077">
        <w:t>,</w:t>
      </w:r>
      <w:r w:rsidR="008D01FF">
        <w:t xml:space="preserve"> and tightened around the neck. Once in place, </w:t>
      </w:r>
      <w:r w:rsidR="009D6077">
        <w:t xml:space="preserve">the bamboo pole breaks away from the </w:t>
      </w:r>
      <w:r w:rsidR="00D01EEE">
        <w:t xml:space="preserve">noose and is moved away from the </w:t>
      </w:r>
      <w:r w:rsidR="00F14259">
        <w:t xml:space="preserve">field </w:t>
      </w:r>
      <w:r w:rsidR="00D01EEE">
        <w:t xml:space="preserve">team, which </w:t>
      </w:r>
      <w:r w:rsidR="00F14259">
        <w:t xml:space="preserve">then </w:t>
      </w:r>
      <w:r w:rsidR="008D01FF">
        <w:t>decide</w:t>
      </w:r>
      <w:r w:rsidR="00F14259">
        <w:t>s</w:t>
      </w:r>
      <w:r w:rsidR="008D01FF">
        <w:t xml:space="preserve"> on an appropriate </w:t>
      </w:r>
      <w:proofErr w:type="gramStart"/>
      <w:r w:rsidR="00F14259">
        <w:t>location</w:t>
      </w:r>
      <w:r w:rsidR="00047CE7">
        <w:t xml:space="preserve"> </w:t>
      </w:r>
      <w:r w:rsidR="00F14259">
        <w:t xml:space="preserve"> </w:t>
      </w:r>
      <w:r w:rsidR="00047CE7">
        <w:t>for</w:t>
      </w:r>
      <w:proofErr w:type="gramEnd"/>
      <w:r w:rsidR="00047CE7">
        <w:t xml:space="preserve"> </w:t>
      </w:r>
      <w:r w:rsidR="008D01FF">
        <w:t>pull</w:t>
      </w:r>
      <w:r w:rsidR="00047CE7">
        <w:t>ing</w:t>
      </w:r>
      <w:r w:rsidR="008D01FF">
        <w:t xml:space="preserve"> the alligator from the water onto land.</w:t>
      </w:r>
      <w:r w:rsidR="00BE5D84">
        <w:t xml:space="preserve"> </w:t>
      </w:r>
    </w:p>
    <w:p w14:paraId="56CC23E9" w14:textId="77777777" w:rsidR="00F61A60" w:rsidRDefault="00F61A60" w:rsidP="00F61A60">
      <w:pPr>
        <w:ind w:left="360"/>
      </w:pPr>
    </w:p>
    <w:p w14:paraId="7A8F81D9" w14:textId="41AA6655" w:rsidR="008D01FF" w:rsidRDefault="008D01FF" w:rsidP="006B42B0">
      <w:pPr>
        <w:pStyle w:val="Heading2"/>
      </w:pPr>
      <w:bookmarkStart w:id="6" w:name="_Toc169505799"/>
      <w:r>
        <w:t>Physical Restraint</w:t>
      </w:r>
      <w:bookmarkEnd w:id="6"/>
    </w:p>
    <w:p w14:paraId="0C25F06B" w14:textId="196344AD" w:rsidR="00F61A60" w:rsidRDefault="008D01FF" w:rsidP="00A73893">
      <w:r>
        <w:t xml:space="preserve">Once the alligator is pulled up onto a clear and flat </w:t>
      </w:r>
      <w:r w:rsidR="006B42B0">
        <w:t>spot at the capture site</w:t>
      </w:r>
      <w:r w:rsidR="001A4717">
        <w:t>, t</w:t>
      </w:r>
      <w:r>
        <w:t xml:space="preserve">he capture team then moves to apply physical </w:t>
      </w:r>
      <w:r w:rsidR="006B42B0">
        <w:t>restraints</w:t>
      </w:r>
      <w:r>
        <w:t xml:space="preserve"> to the alligator</w:t>
      </w:r>
      <w:r w:rsidR="002400A9">
        <w:t xml:space="preserve"> (Figure 2)</w:t>
      </w:r>
      <w:r>
        <w:t>. If a snatch hook is still attached to the alligator</w:t>
      </w:r>
      <w:r w:rsidR="001A4717">
        <w:t>,</w:t>
      </w:r>
      <w:r>
        <w:t xml:space="preserve"> the team identifies its position on the alligator. One or two team members </w:t>
      </w:r>
      <w:r w:rsidR="006B42B0">
        <w:t>continue</w:t>
      </w:r>
      <w:r>
        <w:t xml:space="preserve"> to apply tension to the neck noose to hold the alligator </w:t>
      </w:r>
      <w:r w:rsidR="00805569">
        <w:t>(particular</w:t>
      </w:r>
      <w:r w:rsidR="004B1BCA">
        <w:t xml:space="preserve">ly the head) </w:t>
      </w:r>
      <w:r>
        <w:t xml:space="preserve">in place. Another team member </w:t>
      </w:r>
      <w:r w:rsidR="00AC5D35">
        <w:t xml:space="preserve">places the open loop </w:t>
      </w:r>
      <w:r w:rsidR="0008588A">
        <w:t>of</w:t>
      </w:r>
      <w:r w:rsidR="00AC5D35">
        <w:t xml:space="preserve"> </w:t>
      </w:r>
      <w:r>
        <w:t>a</w:t>
      </w:r>
      <w:r w:rsidR="00B160D6">
        <w:t>n animal restraint</w:t>
      </w:r>
      <w:r>
        <w:t xml:space="preserve"> pole over the op</w:t>
      </w:r>
      <w:r w:rsidR="0008588A">
        <w:t>en</w:t>
      </w:r>
      <w:r>
        <w:t xml:space="preserve"> jaw</w:t>
      </w:r>
      <w:r w:rsidR="0008588A">
        <w:t>s</w:t>
      </w:r>
      <w:r>
        <w:t xml:space="preserve"> </w:t>
      </w:r>
      <w:r w:rsidR="0008588A">
        <w:t xml:space="preserve">of the alligator and </w:t>
      </w:r>
      <w:r w:rsidR="00B26AD9">
        <w:t>cinches</w:t>
      </w:r>
      <w:r w:rsidR="00922F47">
        <w:t xml:space="preserve"> </w:t>
      </w:r>
      <w:r>
        <w:t xml:space="preserve">the </w:t>
      </w:r>
      <w:r w:rsidR="006B42B0">
        <w:t>alligator’s</w:t>
      </w:r>
      <w:r>
        <w:t xml:space="preserve"> mouth </w:t>
      </w:r>
      <w:r w:rsidR="00B26AD9">
        <w:t xml:space="preserve">closed, while also </w:t>
      </w:r>
      <w:r>
        <w:t>push</w:t>
      </w:r>
      <w:r w:rsidR="009763C1">
        <w:t>ing</w:t>
      </w:r>
      <w:r>
        <w:t xml:space="preserve"> the </w:t>
      </w:r>
      <w:r w:rsidR="00EA163D">
        <w:t xml:space="preserve">animal’s </w:t>
      </w:r>
      <w:r>
        <w:t xml:space="preserve">head </w:t>
      </w:r>
      <w:r w:rsidR="009763C1">
        <w:t>firmly against the ground</w:t>
      </w:r>
      <w:r>
        <w:t xml:space="preserve">. A towel may be </w:t>
      </w:r>
      <w:r w:rsidR="0081680D">
        <w:t xml:space="preserve">placed </w:t>
      </w:r>
      <w:r>
        <w:t xml:space="preserve">over the eyes of the alligator either before the use of the </w:t>
      </w:r>
      <w:r w:rsidR="0081680D">
        <w:t xml:space="preserve">control </w:t>
      </w:r>
      <w:r>
        <w:t xml:space="preserve">pole or after. </w:t>
      </w:r>
      <w:r w:rsidR="001C51F7">
        <w:t xml:space="preserve">The person holding the noose rope maintains pressure to </w:t>
      </w:r>
      <w:r w:rsidR="00D04B71">
        <w:t>keep</w:t>
      </w:r>
      <w:r w:rsidR="00A843B8">
        <w:t xml:space="preserve"> control of the head</w:t>
      </w:r>
      <w:r w:rsidR="002459D1">
        <w:t xml:space="preserve"> and ensure the animal remains in place. </w:t>
      </w:r>
      <w:r>
        <w:t xml:space="preserve">Once the </w:t>
      </w:r>
      <w:r w:rsidR="00121CF3">
        <w:t xml:space="preserve">location </w:t>
      </w:r>
      <w:r w:rsidR="00121CF3">
        <w:lastRenderedPageBreak/>
        <w:t xml:space="preserve">of the </w:t>
      </w:r>
      <w:r>
        <w:t xml:space="preserve">hook is identified, the </w:t>
      </w:r>
      <w:r w:rsidR="00121CF3">
        <w:t xml:space="preserve">alligator’s </w:t>
      </w:r>
      <w:r>
        <w:t xml:space="preserve">eyes </w:t>
      </w:r>
      <w:r w:rsidR="000B7F9D">
        <w:t xml:space="preserve">are </w:t>
      </w:r>
      <w:r>
        <w:t xml:space="preserve">covered, and </w:t>
      </w:r>
      <w:r w:rsidR="00121CF3">
        <w:t xml:space="preserve">its </w:t>
      </w:r>
      <w:r>
        <w:t xml:space="preserve">jaws </w:t>
      </w:r>
      <w:r w:rsidR="000B7F9D">
        <w:t xml:space="preserve">are </w:t>
      </w:r>
      <w:r>
        <w:t xml:space="preserve">closed, one senior team member </w:t>
      </w:r>
      <w:r w:rsidR="00121CF3">
        <w:t xml:space="preserve">approaches the animal </w:t>
      </w:r>
      <w:r>
        <w:t xml:space="preserve">from the tail </w:t>
      </w:r>
      <w:r w:rsidR="001C51F7">
        <w:t>end</w:t>
      </w:r>
      <w:r w:rsidR="00A96B30">
        <w:t xml:space="preserve">, </w:t>
      </w:r>
      <w:r w:rsidR="009361B0">
        <w:t xml:space="preserve">straddles the animal, </w:t>
      </w:r>
      <w:r w:rsidR="00A96B30">
        <w:t>walks carefully up t</w:t>
      </w:r>
      <w:r w:rsidR="009361B0">
        <w:t xml:space="preserve">oward the head, </w:t>
      </w:r>
      <w:r w:rsidR="007F3EF0">
        <w:t xml:space="preserve">and in one </w:t>
      </w:r>
      <w:proofErr w:type="gramStart"/>
      <w:r w:rsidR="007F3EF0">
        <w:t xml:space="preserve">motion </w:t>
      </w:r>
      <w:r w:rsidR="00906604">
        <w:t xml:space="preserve"> falls</w:t>
      </w:r>
      <w:proofErr w:type="gramEnd"/>
      <w:r w:rsidR="00906604">
        <w:t xml:space="preserve"> to a kneeling position</w:t>
      </w:r>
      <w:r w:rsidR="0001641A">
        <w:t xml:space="preserve"> onto the animal’s neck</w:t>
      </w:r>
      <w:r w:rsidR="00F76760">
        <w:t xml:space="preserve"> while simultaneously</w:t>
      </w:r>
      <w:r w:rsidR="00906604">
        <w:t xml:space="preserve"> </w:t>
      </w:r>
      <w:r w:rsidR="00E24275">
        <w:t xml:space="preserve">placing the majority of her/his </w:t>
      </w:r>
      <w:r w:rsidR="00C64969">
        <w:t xml:space="preserve">body weight </w:t>
      </w:r>
      <w:r w:rsidR="0009252E">
        <w:t>on the animal</w:t>
      </w:r>
      <w:r w:rsidR="000F5695">
        <w:t>’</w:t>
      </w:r>
      <w:r w:rsidR="0009252E">
        <w:t>s closed snout with both hands.</w:t>
      </w:r>
      <w:r>
        <w:t>. A secondary team member straddle</w:t>
      </w:r>
      <w:r w:rsidR="00425CAB">
        <w:t>s</w:t>
      </w:r>
      <w:r>
        <w:t xml:space="preserve"> the tail of the alligator </w:t>
      </w:r>
      <w:proofErr w:type="gramStart"/>
      <w:r>
        <w:t xml:space="preserve">and </w:t>
      </w:r>
      <w:r w:rsidR="00425CAB">
        <w:t xml:space="preserve"> lifts</w:t>
      </w:r>
      <w:proofErr w:type="gramEnd"/>
      <w:r>
        <w:t xml:space="preserve"> the hind legs to limit the movement of the </w:t>
      </w:r>
      <w:r w:rsidR="006A68A3">
        <w:t>animal</w:t>
      </w:r>
      <w:r>
        <w:t>. The team member on the head visually confirm</w:t>
      </w:r>
      <w:r w:rsidR="006A68A3">
        <w:t>s</w:t>
      </w:r>
      <w:r>
        <w:t xml:space="preserve"> that the jaws of the alligator are closed. </w:t>
      </w:r>
      <w:r w:rsidR="004E4CF9">
        <w:t xml:space="preserve">This team member </w:t>
      </w:r>
      <w:r w:rsidR="006B42B0">
        <w:t>will</w:t>
      </w:r>
      <w:r w:rsidR="004E4CF9">
        <w:t xml:space="preserve"> then</w:t>
      </w:r>
      <w:r w:rsidR="006B42B0">
        <w:t xml:space="preserve">, while maintaining </w:t>
      </w:r>
      <w:r w:rsidR="004E4CF9">
        <w:t xml:space="preserve">manual </w:t>
      </w:r>
      <w:r w:rsidR="006B42B0">
        <w:t xml:space="preserve">pressure and with the </w:t>
      </w:r>
      <w:proofErr w:type="gramStart"/>
      <w:r w:rsidR="004E4CF9">
        <w:t xml:space="preserve">control  </w:t>
      </w:r>
      <w:r w:rsidR="006B42B0">
        <w:t>pole</w:t>
      </w:r>
      <w:proofErr w:type="gramEnd"/>
      <w:r w:rsidR="006B42B0">
        <w:t xml:space="preserve"> </w:t>
      </w:r>
      <w:r w:rsidR="004E4CF9">
        <w:t xml:space="preserve">still </w:t>
      </w:r>
      <w:r w:rsidR="006B42B0">
        <w:t xml:space="preserve">in place, work </w:t>
      </w:r>
      <w:r w:rsidR="00D823D6">
        <w:t xml:space="preserve">her/his fingers </w:t>
      </w:r>
      <w:r w:rsidR="006B42B0">
        <w:t xml:space="preserve">under the lower jaw </w:t>
      </w:r>
      <w:r w:rsidR="00D823D6">
        <w:t xml:space="preserve">(mandible) </w:t>
      </w:r>
      <w:r w:rsidR="006B42B0">
        <w:t xml:space="preserve">of the alligator </w:t>
      </w:r>
      <w:r w:rsidR="00D652D0">
        <w:t xml:space="preserve">(with thumbs still on top of the jaws) </w:t>
      </w:r>
      <w:r w:rsidR="006B42B0">
        <w:t xml:space="preserve">to hold the </w:t>
      </w:r>
      <w:r w:rsidR="00D652D0">
        <w:t xml:space="preserve">mouth </w:t>
      </w:r>
      <w:r w:rsidR="006B42B0">
        <w:t xml:space="preserve">shut manually. While squeezing </w:t>
      </w:r>
      <w:r w:rsidR="00D4171C">
        <w:t xml:space="preserve">her/his </w:t>
      </w:r>
      <w:r w:rsidR="006B42B0">
        <w:t xml:space="preserve">knees on either side of the neck, the team member on the head will slowly lift the head and closed jaws of the alligator up and back, reducing the leverage the alligator </w:t>
      </w:r>
      <w:proofErr w:type="gramStart"/>
      <w:r w:rsidR="006B42B0">
        <w:t>has to</w:t>
      </w:r>
      <w:proofErr w:type="gramEnd"/>
      <w:r w:rsidR="006B42B0">
        <w:t xml:space="preserve"> open its jaws and move its head. A</w:t>
      </w:r>
      <w:r w:rsidR="003254D9">
        <w:t>nother</w:t>
      </w:r>
      <w:r w:rsidR="006B42B0">
        <w:t xml:space="preserve"> team member will then </w:t>
      </w:r>
      <w:r w:rsidR="003254D9">
        <w:t xml:space="preserve">approach the alligator’s head from the front and </w:t>
      </w:r>
      <w:r w:rsidR="006B42B0">
        <w:t xml:space="preserve">apply multiple </w:t>
      </w:r>
      <w:r w:rsidR="00FB70DB">
        <w:t>(</w:t>
      </w:r>
      <w:r w:rsidR="006B42B0">
        <w:t>&gt;4 wraps</w:t>
      </w:r>
      <w:r w:rsidR="00FB70DB">
        <w:t>)</w:t>
      </w:r>
      <w:r w:rsidR="006B42B0">
        <w:t xml:space="preserve"> of electrical tape around the snout of the alligator, posterior to the </w:t>
      </w:r>
      <w:r w:rsidR="00536EC4">
        <w:t>nostrils</w:t>
      </w:r>
      <w:r w:rsidR="006B42B0">
        <w:t xml:space="preserve">, to </w:t>
      </w:r>
      <w:r w:rsidR="00536EC4">
        <w:t>secure</w:t>
      </w:r>
      <w:r w:rsidR="00FB70DB">
        <w:t>ly close</w:t>
      </w:r>
      <w:r w:rsidR="00536EC4">
        <w:t xml:space="preserve"> </w:t>
      </w:r>
      <w:r w:rsidR="006B42B0">
        <w:t>the jaws. Once the jaws are secured, the team</w:t>
      </w:r>
      <w:r w:rsidR="00BE5D84">
        <w:t xml:space="preserve"> will loosen the neck noose and</w:t>
      </w:r>
      <w:r w:rsidR="006B42B0">
        <w:t xml:space="preserve"> may use a length of rope to secure the hind legs </w:t>
      </w:r>
      <w:proofErr w:type="gramStart"/>
      <w:r w:rsidR="00FC2D4F">
        <w:t>off of</w:t>
      </w:r>
      <w:proofErr w:type="gramEnd"/>
      <w:r w:rsidR="00FC2D4F">
        <w:t xml:space="preserve"> the ground to </w:t>
      </w:r>
      <w:r w:rsidR="00EA5180">
        <w:t>reduce/</w:t>
      </w:r>
      <w:r w:rsidR="006B42B0">
        <w:t>prevent movement of the alligator.</w:t>
      </w:r>
    </w:p>
    <w:p w14:paraId="749A22C2" w14:textId="2E97AB18" w:rsidR="00107280" w:rsidRDefault="00107280" w:rsidP="00A73893">
      <w:r>
        <w:rPr>
          <w:noProof/>
        </w:rPr>
        <w:drawing>
          <wp:inline distT="0" distB="0" distL="0" distR="0" wp14:anchorId="6C3A21D7" wp14:editId="5F51F9B5">
            <wp:extent cx="5943600" cy="3838575"/>
            <wp:effectExtent l="0" t="0" r="0" b="9525"/>
            <wp:docPr id="88928114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889"/>
                    <a:stretch/>
                  </pic:blipFill>
                  <pic:spPr bwMode="auto">
                    <a:xfrm>
                      <a:off x="0" y="0"/>
                      <a:ext cx="594360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00961814" w14:textId="7A487578" w:rsidR="00107280" w:rsidRDefault="00107280" w:rsidP="00A73893">
      <w:r>
        <w:t xml:space="preserve">Figure </w:t>
      </w:r>
      <w:r w:rsidR="00077F71">
        <w:t>2</w:t>
      </w:r>
      <w:r>
        <w:t>. Field-team members physically restraining an adult American alligator. Throughout handling the jaws are taped shut and an eye covering is in place. At all times, there is a field team member physically restraining the alligator to prevent injury to the field team or the alligator.</w:t>
      </w:r>
    </w:p>
    <w:p w14:paraId="242D8A9B" w14:textId="4D1E7647" w:rsidR="00A73893" w:rsidRDefault="00A73893" w:rsidP="00A73893">
      <w:pPr>
        <w:pStyle w:val="Heading2"/>
      </w:pPr>
      <w:bookmarkStart w:id="7" w:name="_Toc169505800"/>
      <w:r>
        <w:t>Data Collection</w:t>
      </w:r>
      <w:bookmarkEnd w:id="7"/>
    </w:p>
    <w:p w14:paraId="535D2E2F" w14:textId="38DD3C36" w:rsidR="00F557E6" w:rsidRDefault="00A73893" w:rsidP="00A73893">
      <w:r>
        <w:t xml:space="preserve">After restraining the alligator, the field </w:t>
      </w:r>
      <w:r w:rsidR="0066563C">
        <w:t xml:space="preserve">team </w:t>
      </w:r>
      <w:r>
        <w:t xml:space="preserve">will </w:t>
      </w:r>
      <w:r w:rsidR="0066563C">
        <w:t xml:space="preserve">then </w:t>
      </w:r>
      <w:r>
        <w:t>collect the following morphological information from each alligator</w:t>
      </w:r>
      <w:r w:rsidR="00F24F30">
        <w:t xml:space="preserve"> (</w:t>
      </w:r>
      <w:r w:rsidR="00F24F30" w:rsidRPr="00EA5AEB">
        <w:rPr>
          <w:rFonts w:ascii="Times New Roman" w:hAnsi="Times New Roman"/>
          <w:szCs w:val="24"/>
        </w:rPr>
        <w:t>Zweig et al.</w:t>
      </w:r>
      <w:r w:rsidR="00F24F30">
        <w:rPr>
          <w:rFonts w:ascii="Times New Roman" w:hAnsi="Times New Roman"/>
          <w:szCs w:val="24"/>
        </w:rPr>
        <w:t xml:space="preserve">, </w:t>
      </w:r>
      <w:r w:rsidR="00F24F30" w:rsidRPr="00EA5AEB">
        <w:rPr>
          <w:rFonts w:ascii="Times New Roman" w:hAnsi="Times New Roman"/>
          <w:szCs w:val="24"/>
        </w:rPr>
        <w:t>2004)</w:t>
      </w:r>
      <w:r>
        <w:t xml:space="preserve">. </w:t>
      </w:r>
    </w:p>
    <w:p w14:paraId="4C286ED9" w14:textId="4973B373" w:rsidR="00A73893" w:rsidRDefault="00A73893" w:rsidP="00A73893">
      <w:pPr>
        <w:pStyle w:val="ListParagraph"/>
        <w:numPr>
          <w:ilvl w:val="0"/>
          <w:numId w:val="10"/>
        </w:numPr>
      </w:pPr>
      <w:r>
        <w:t>Total length – measure</w:t>
      </w:r>
      <w:r w:rsidR="00FC33B1">
        <w:t>d</w:t>
      </w:r>
      <w:r>
        <w:t xml:space="preserve"> from the </w:t>
      </w:r>
      <w:r w:rsidR="00F01F21">
        <w:t>tip of the top jaw to the tip of the tail.</w:t>
      </w:r>
    </w:p>
    <w:p w14:paraId="7013C355" w14:textId="12FF0725" w:rsidR="00F01F21" w:rsidRDefault="00F01F21" w:rsidP="00A73893">
      <w:pPr>
        <w:pStyle w:val="ListParagraph"/>
        <w:numPr>
          <w:ilvl w:val="0"/>
          <w:numId w:val="10"/>
        </w:numPr>
      </w:pPr>
      <w:r>
        <w:lastRenderedPageBreak/>
        <w:t>Snout to vent length – measure</w:t>
      </w:r>
      <w:r w:rsidR="00FC33B1">
        <w:t>d</w:t>
      </w:r>
      <w:r>
        <w:t xml:space="preserve"> from the tip of the top jaw to the third scale row behind the hind legs.</w:t>
      </w:r>
    </w:p>
    <w:p w14:paraId="67AD865C" w14:textId="3E1FE0A8" w:rsidR="00F01F21" w:rsidRDefault="00F01F21" w:rsidP="00A73893">
      <w:pPr>
        <w:pStyle w:val="ListParagraph"/>
        <w:numPr>
          <w:ilvl w:val="0"/>
          <w:numId w:val="10"/>
        </w:numPr>
      </w:pPr>
      <w:r>
        <w:t xml:space="preserve">Tail girth –circumference of the tail </w:t>
      </w:r>
      <w:r w:rsidR="004B4711">
        <w:t xml:space="preserve">measured </w:t>
      </w:r>
      <w:r>
        <w:t>at the third scale row behind the hind legs.</w:t>
      </w:r>
    </w:p>
    <w:p w14:paraId="1A3040A8" w14:textId="09B4286F" w:rsidR="00F01F21" w:rsidRDefault="00F01F21" w:rsidP="00A73893">
      <w:pPr>
        <w:pStyle w:val="ListParagraph"/>
        <w:numPr>
          <w:ilvl w:val="0"/>
          <w:numId w:val="10"/>
        </w:numPr>
      </w:pPr>
      <w:r>
        <w:t xml:space="preserve">Right hind foot </w:t>
      </w:r>
      <w:r w:rsidR="004B4711">
        <w:t xml:space="preserve">length </w:t>
      </w:r>
      <w:r>
        <w:t>– measure</w:t>
      </w:r>
      <w:r w:rsidR="004B4711">
        <w:t>d</w:t>
      </w:r>
      <w:r>
        <w:t xml:space="preserve"> </w:t>
      </w:r>
      <w:r w:rsidR="005044F6">
        <w:t xml:space="preserve">from the heel </w:t>
      </w:r>
      <w:r>
        <w:t>bone to the tip of the longest toe, excluding the nail.</w:t>
      </w:r>
    </w:p>
    <w:p w14:paraId="2C7F699D" w14:textId="77777777" w:rsidR="00001024" w:rsidRDefault="00F01F21" w:rsidP="00001024">
      <w:pPr>
        <w:pStyle w:val="ListParagraph"/>
        <w:numPr>
          <w:ilvl w:val="0"/>
          <w:numId w:val="10"/>
        </w:numPr>
      </w:pPr>
      <w:r>
        <w:t>Sex – a gloved hand is used to gently inset a digit into the cloaca and palpate for a phallus.</w:t>
      </w:r>
    </w:p>
    <w:p w14:paraId="39CBFE52" w14:textId="77777777" w:rsidR="00001024" w:rsidRDefault="00001024" w:rsidP="00001024">
      <w:pPr>
        <w:pStyle w:val="ListParagraph"/>
        <w:numPr>
          <w:ilvl w:val="0"/>
          <w:numId w:val="10"/>
        </w:numPr>
      </w:pPr>
    </w:p>
    <w:p w14:paraId="6CD03E68" w14:textId="45AC6752" w:rsidR="00001024" w:rsidRDefault="00001024" w:rsidP="00B160D6">
      <w:pPr>
        <w:pStyle w:val="ListParagraph"/>
      </w:pPr>
      <w:r>
        <w:t xml:space="preserve">All measurements and </w:t>
      </w:r>
      <w:proofErr w:type="gramStart"/>
      <w:r>
        <w:t xml:space="preserve">sexing </w:t>
      </w:r>
      <w:r w:rsidR="007A73D0">
        <w:t xml:space="preserve"> </w:t>
      </w:r>
      <w:r>
        <w:t>are</w:t>
      </w:r>
      <w:proofErr w:type="gramEnd"/>
      <w:r>
        <w:t xml:space="preserve"> conducted with one or multiple team members maintaining restrain</w:t>
      </w:r>
      <w:r w:rsidR="007A73D0">
        <w:t>t</w:t>
      </w:r>
      <w:r>
        <w:t xml:space="preserve"> of the alligator. Measurements are collected with a flexible measuring tape along the dorsal surface of the alligator and </w:t>
      </w:r>
      <w:r w:rsidR="007A73D0">
        <w:t>recorded on a standard data sheet</w:t>
      </w:r>
      <w:r>
        <w:t xml:space="preserve"> in centimeters.</w:t>
      </w:r>
    </w:p>
    <w:p w14:paraId="19FCA3FD" w14:textId="281DC23D" w:rsidR="007D0A25" w:rsidRDefault="00A73893" w:rsidP="007D0A25">
      <w:pPr>
        <w:pStyle w:val="Heading1"/>
      </w:pPr>
      <w:bookmarkStart w:id="8" w:name="_Toc169505801"/>
      <w:r>
        <w:t xml:space="preserve">Tagging and </w:t>
      </w:r>
      <w:r w:rsidR="006B42B0">
        <w:t>Biological Sampling</w:t>
      </w:r>
      <w:bookmarkEnd w:id="8"/>
    </w:p>
    <w:p w14:paraId="79C8665C" w14:textId="77CA2107" w:rsidR="005E0C9C" w:rsidRPr="00F24F30" w:rsidRDefault="00A73893" w:rsidP="005E0C9C">
      <w:pPr>
        <w:rPr>
          <w:rFonts w:cstheme="minorHAnsi"/>
        </w:rPr>
      </w:pPr>
      <w:r>
        <w:t>Once an alligator is retrained</w:t>
      </w:r>
      <w:r w:rsidR="00D64488">
        <w:t>, measured, and sexed,</w:t>
      </w:r>
      <w:r>
        <w:t xml:space="preserve"> the following steps are taken to individually mark </w:t>
      </w:r>
      <w:r w:rsidR="00D61414">
        <w:t xml:space="preserve">animals </w:t>
      </w:r>
      <w:r>
        <w:t xml:space="preserve">and collect biological samples. Sites of capture are diverse and some or </w:t>
      </w:r>
      <w:proofErr w:type="gramStart"/>
      <w:r>
        <w:t>all of</w:t>
      </w:r>
      <w:proofErr w:type="gramEnd"/>
      <w:r>
        <w:t xml:space="preserve"> the following will be performed at a given sampling site. The extent of marking and sampling </w:t>
      </w:r>
      <w:r w:rsidR="00C44F8C">
        <w:t xml:space="preserve">an </w:t>
      </w:r>
      <w:r>
        <w:t>individual alligator will be at the discretion of the field team</w:t>
      </w:r>
      <w:r w:rsidR="00C44F8C">
        <w:t>,</w:t>
      </w:r>
      <w:r>
        <w:t xml:space="preserve"> </w:t>
      </w:r>
      <w:r w:rsidRPr="00F24F30">
        <w:rPr>
          <w:rFonts w:cstheme="minorHAnsi"/>
        </w:rPr>
        <w:t xml:space="preserve">and considerations may include sample site, alligator size, and health of the alligator. In instances where alligators may be too small or sickly, tagging and sampling may not be performed. </w:t>
      </w:r>
      <w:r w:rsidR="00F24F30" w:rsidRPr="00F24F30">
        <w:rPr>
          <w:rFonts w:cstheme="minorHAnsi"/>
          <w:szCs w:val="24"/>
        </w:rPr>
        <w:t xml:space="preserve">Throughout sample collection, we will monitor alligators for signs of stress, such as increased breathing rates, discharge from the nares, visible and audible </w:t>
      </w:r>
      <w:r w:rsidR="009A2D5D">
        <w:rPr>
          <w:rFonts w:cstheme="minorHAnsi"/>
          <w:szCs w:val="24"/>
        </w:rPr>
        <w:t>indications</w:t>
      </w:r>
      <w:r w:rsidR="009A2D5D" w:rsidRPr="00F24F30">
        <w:rPr>
          <w:rFonts w:cstheme="minorHAnsi"/>
          <w:szCs w:val="24"/>
        </w:rPr>
        <w:t xml:space="preserve"> </w:t>
      </w:r>
      <w:r w:rsidR="00F24F30" w:rsidRPr="00F24F30">
        <w:rPr>
          <w:rFonts w:cstheme="minorHAnsi"/>
          <w:szCs w:val="24"/>
        </w:rPr>
        <w:t>of water inhalation</w:t>
      </w:r>
      <w:r w:rsidR="00473268">
        <w:rPr>
          <w:rFonts w:cstheme="minorHAnsi"/>
          <w:szCs w:val="24"/>
        </w:rPr>
        <w:t>, vocalizations, and fresh injuries</w:t>
      </w:r>
      <w:r w:rsidR="00F24F30" w:rsidRPr="00F24F30">
        <w:rPr>
          <w:rFonts w:cstheme="minorHAnsi"/>
          <w:szCs w:val="24"/>
        </w:rPr>
        <w:t xml:space="preserve">. If we observe signs of alligator distress during sample collection, we will immediately stop the process, and the alligator will be released at the water’s edge to allow recovery and observation. </w:t>
      </w:r>
      <w:r w:rsidR="00F24F30" w:rsidRPr="00F24F30">
        <w:rPr>
          <w:rFonts w:cstheme="minorHAnsi"/>
          <w:bCs/>
          <w:szCs w:val="24"/>
        </w:rPr>
        <w:t>We will release all captured alligators at the capture site.</w:t>
      </w:r>
    </w:p>
    <w:p w14:paraId="39CE192B" w14:textId="193DC0C8" w:rsidR="008D0A58" w:rsidRDefault="008D0A58" w:rsidP="00A73893">
      <w:pPr>
        <w:pStyle w:val="Heading2"/>
      </w:pPr>
      <w:bookmarkStart w:id="9" w:name="_Toc169505802"/>
      <w:r>
        <w:t>Marking and Tagging</w:t>
      </w:r>
      <w:bookmarkEnd w:id="9"/>
    </w:p>
    <w:p w14:paraId="4148EC05" w14:textId="7BCF4BFA" w:rsidR="008D0A58" w:rsidRDefault="008D0A58" w:rsidP="008D0A58">
      <w:r>
        <w:t xml:space="preserve">There are three marking techniques that may be </w:t>
      </w:r>
      <w:r w:rsidR="00EA0669">
        <w:t xml:space="preserve">used for </w:t>
      </w:r>
      <w:r>
        <w:t xml:space="preserve">alligators captured </w:t>
      </w:r>
      <w:r w:rsidR="00EA0669">
        <w:t xml:space="preserve">during </w:t>
      </w:r>
      <w:r>
        <w:t xml:space="preserve">Clemson University alligator research. </w:t>
      </w:r>
      <w:r w:rsidR="00EA0669">
        <w:t xml:space="preserve">Currently, the </w:t>
      </w:r>
      <w:r>
        <w:t xml:space="preserve">only site where all three are performed is the Tom </w:t>
      </w:r>
      <w:proofErr w:type="spellStart"/>
      <w:r>
        <w:t>Yawkey</w:t>
      </w:r>
      <w:proofErr w:type="spellEnd"/>
      <w:r>
        <w:t xml:space="preserve"> Wildlife Center in Georgetown, SC. Most other state and institutional research </w:t>
      </w:r>
      <w:r w:rsidR="00135D61">
        <w:t xml:space="preserve">efforts </w:t>
      </w:r>
      <w:r>
        <w:t>use scute clipping as the only marking technique.</w:t>
      </w:r>
    </w:p>
    <w:p w14:paraId="6989BBB2" w14:textId="2209935B" w:rsidR="008D0A58" w:rsidRPr="00F24F30" w:rsidRDefault="008D0A58" w:rsidP="008D0A58">
      <w:pPr>
        <w:pStyle w:val="ListParagraph"/>
        <w:numPr>
          <w:ilvl w:val="0"/>
          <w:numId w:val="14"/>
        </w:numPr>
        <w:rPr>
          <w:rFonts w:cstheme="minorHAnsi"/>
        </w:rPr>
      </w:pPr>
      <w:r>
        <w:t>Passive Integrated Transponders (</w:t>
      </w:r>
      <w:r w:rsidRPr="00F24F30">
        <w:rPr>
          <w:rFonts w:cstheme="minorHAnsi"/>
        </w:rPr>
        <w:t xml:space="preserve">PIT) </w:t>
      </w:r>
      <w:r w:rsidR="006878FE">
        <w:rPr>
          <w:rFonts w:cstheme="minorHAnsi"/>
        </w:rPr>
        <w:t>tags</w:t>
      </w:r>
      <w:r w:rsidR="00F24F30" w:rsidRPr="00F24F30">
        <w:rPr>
          <w:rFonts w:cstheme="minorHAnsi"/>
        </w:rPr>
        <w:t xml:space="preserve"> </w:t>
      </w:r>
      <w:r w:rsidR="00F24F30" w:rsidRPr="00F24F30">
        <w:rPr>
          <w:rFonts w:cstheme="minorHAnsi"/>
          <w:bCs/>
          <w:szCs w:val="24"/>
        </w:rPr>
        <w:t xml:space="preserve">(Eversole et al., 2014) </w:t>
      </w:r>
      <w:r w:rsidRPr="00F24F30">
        <w:rPr>
          <w:rFonts w:cstheme="minorHAnsi"/>
        </w:rPr>
        <w:t xml:space="preserve">– PIT tags are commercially available transponders that are deployed subcutaneously. A hand-held reader is used to scan tagged animals and recover the individual identification code on the transponder. We use </w:t>
      </w:r>
      <w:proofErr w:type="spellStart"/>
      <w:r w:rsidRPr="00F24F30">
        <w:rPr>
          <w:rFonts w:cstheme="minorHAnsi"/>
        </w:rPr>
        <w:t>Biomark</w:t>
      </w:r>
      <w:proofErr w:type="spellEnd"/>
      <w:r w:rsidRPr="00F24F30">
        <w:rPr>
          <w:rFonts w:cstheme="minorHAnsi"/>
        </w:rPr>
        <w:t xml:space="preserve"> APT pre-loaded sterile PIT tags that are pre-loaded into a sterile needle. The needle is fitted to a </w:t>
      </w:r>
      <w:r w:rsidR="006878FE">
        <w:rPr>
          <w:rFonts w:cstheme="minorHAnsi"/>
        </w:rPr>
        <w:t xml:space="preserve">hand-held </w:t>
      </w:r>
      <w:r w:rsidRPr="00F24F30">
        <w:rPr>
          <w:rFonts w:cstheme="minorHAnsi"/>
        </w:rPr>
        <w:t>implanter</w:t>
      </w:r>
      <w:r w:rsidR="006878FE">
        <w:rPr>
          <w:rFonts w:cstheme="minorHAnsi"/>
        </w:rPr>
        <w:t>/appl</w:t>
      </w:r>
      <w:r w:rsidR="00CD4D5C">
        <w:rPr>
          <w:rFonts w:cstheme="minorHAnsi"/>
        </w:rPr>
        <w:t>ic</w:t>
      </w:r>
      <w:r w:rsidR="006878FE">
        <w:rPr>
          <w:rFonts w:cstheme="minorHAnsi"/>
        </w:rPr>
        <w:t>ator</w:t>
      </w:r>
      <w:r w:rsidRPr="00F24F30">
        <w:rPr>
          <w:rFonts w:cstheme="minorHAnsi"/>
        </w:rPr>
        <w:t xml:space="preserve">. The needle is inserted at a </w:t>
      </w:r>
      <w:r w:rsidR="005A585F" w:rsidRPr="00F24F30">
        <w:rPr>
          <w:rFonts w:cstheme="minorHAnsi"/>
        </w:rPr>
        <w:t>45-degree</w:t>
      </w:r>
      <w:r w:rsidRPr="00F24F30">
        <w:rPr>
          <w:rFonts w:cstheme="minorHAnsi"/>
        </w:rPr>
        <w:t xml:space="preserve"> angle </w:t>
      </w:r>
      <w:r w:rsidR="001C0DBD">
        <w:rPr>
          <w:rFonts w:cstheme="minorHAnsi"/>
        </w:rPr>
        <w:t xml:space="preserve">beneath the skin and </w:t>
      </w:r>
      <w:r w:rsidRPr="00F24F30">
        <w:rPr>
          <w:rFonts w:cstheme="minorHAnsi"/>
        </w:rPr>
        <w:t xml:space="preserve">right jaw </w:t>
      </w:r>
      <w:r w:rsidR="001C0DBD">
        <w:rPr>
          <w:rFonts w:cstheme="minorHAnsi"/>
        </w:rPr>
        <w:t xml:space="preserve">(masseter) </w:t>
      </w:r>
      <w:r w:rsidRPr="00F24F30">
        <w:rPr>
          <w:rFonts w:cstheme="minorHAnsi"/>
        </w:rPr>
        <w:t>muscle</w:t>
      </w:r>
      <w:r w:rsidR="00E86740">
        <w:rPr>
          <w:rFonts w:cstheme="minorHAnsi"/>
        </w:rPr>
        <w:t xml:space="preserve">, </w:t>
      </w:r>
      <w:r w:rsidRPr="00F24F30">
        <w:rPr>
          <w:rFonts w:cstheme="minorHAnsi"/>
        </w:rPr>
        <w:t xml:space="preserve">parallel to the body. The tag is </w:t>
      </w:r>
      <w:r w:rsidR="00E86740">
        <w:rPr>
          <w:rFonts w:cstheme="minorHAnsi"/>
        </w:rPr>
        <w:t xml:space="preserve">manually </w:t>
      </w:r>
      <w:r w:rsidRPr="00F24F30">
        <w:rPr>
          <w:rFonts w:cstheme="minorHAnsi"/>
        </w:rPr>
        <w:t xml:space="preserve">pushed from the needle </w:t>
      </w:r>
      <w:r w:rsidR="00844484">
        <w:rPr>
          <w:rFonts w:cstheme="minorHAnsi"/>
        </w:rPr>
        <w:t xml:space="preserve">into the skin </w:t>
      </w:r>
      <w:r w:rsidRPr="00F24F30">
        <w:rPr>
          <w:rFonts w:cstheme="minorHAnsi"/>
        </w:rPr>
        <w:t xml:space="preserve">and remains in the body subcutaneously. The tag is scanned to determine it is functional and the individual identification number </w:t>
      </w:r>
      <w:r w:rsidR="00844484">
        <w:rPr>
          <w:rFonts w:cstheme="minorHAnsi"/>
        </w:rPr>
        <w:t>confirmed</w:t>
      </w:r>
      <w:r w:rsidRPr="00F24F30">
        <w:rPr>
          <w:rFonts w:cstheme="minorHAnsi"/>
        </w:rPr>
        <w:t xml:space="preserve">. The needle is </w:t>
      </w:r>
      <w:r w:rsidR="00844484">
        <w:rPr>
          <w:rFonts w:cstheme="minorHAnsi"/>
        </w:rPr>
        <w:t xml:space="preserve">then </w:t>
      </w:r>
      <w:r w:rsidRPr="00F24F30">
        <w:rPr>
          <w:rFonts w:cstheme="minorHAnsi"/>
        </w:rPr>
        <w:t xml:space="preserve">capped and disposed of in the </w:t>
      </w:r>
      <w:proofErr w:type="gramStart"/>
      <w:r w:rsidRPr="00F24F30">
        <w:rPr>
          <w:rFonts w:cstheme="minorHAnsi"/>
        </w:rPr>
        <w:t>sharps</w:t>
      </w:r>
      <w:proofErr w:type="gramEnd"/>
      <w:r w:rsidRPr="00F24F30">
        <w:rPr>
          <w:rFonts w:cstheme="minorHAnsi"/>
        </w:rPr>
        <w:t xml:space="preserve"> container. The implanter</w:t>
      </w:r>
      <w:r w:rsidR="00844484">
        <w:rPr>
          <w:rFonts w:cstheme="minorHAnsi"/>
        </w:rPr>
        <w:t>/applicator</w:t>
      </w:r>
      <w:r w:rsidRPr="00F24F30">
        <w:rPr>
          <w:rFonts w:cstheme="minorHAnsi"/>
        </w:rPr>
        <w:t xml:space="preserve"> is reuseable and is cleaned if necessary. </w:t>
      </w:r>
    </w:p>
    <w:p w14:paraId="475A92B4" w14:textId="757F4CF4" w:rsidR="008D0A58" w:rsidRPr="00F24F30" w:rsidRDefault="008D0A58" w:rsidP="008D0A58">
      <w:pPr>
        <w:pStyle w:val="ListParagraph"/>
        <w:numPr>
          <w:ilvl w:val="0"/>
          <w:numId w:val="14"/>
        </w:numPr>
        <w:rPr>
          <w:rFonts w:cstheme="minorHAnsi"/>
        </w:rPr>
      </w:pPr>
      <w:r w:rsidRPr="00F24F30">
        <w:rPr>
          <w:rFonts w:cstheme="minorHAnsi"/>
        </w:rPr>
        <w:t>Toe tags</w:t>
      </w:r>
      <w:r w:rsidR="00F24F30" w:rsidRPr="00F24F30">
        <w:rPr>
          <w:rFonts w:cstheme="minorHAnsi"/>
        </w:rPr>
        <w:t xml:space="preserve"> </w:t>
      </w:r>
      <w:r w:rsidR="00F24F30" w:rsidRPr="00F24F30">
        <w:rPr>
          <w:rFonts w:cstheme="minorHAnsi"/>
          <w:bCs/>
          <w:szCs w:val="24"/>
        </w:rPr>
        <w:t>(Jennings et al., 1991)</w:t>
      </w:r>
      <w:r w:rsidRPr="00F24F30">
        <w:rPr>
          <w:rFonts w:cstheme="minorHAnsi"/>
        </w:rPr>
        <w:t xml:space="preserve"> – </w:t>
      </w:r>
      <w:r w:rsidR="004553A3">
        <w:rPr>
          <w:rFonts w:cstheme="minorHAnsi"/>
        </w:rPr>
        <w:t>S</w:t>
      </w:r>
      <w:r w:rsidR="004553A3" w:rsidRPr="00F24F30">
        <w:rPr>
          <w:rFonts w:cstheme="minorHAnsi"/>
        </w:rPr>
        <w:t>elf</w:t>
      </w:r>
      <w:r w:rsidRPr="00F24F30">
        <w:rPr>
          <w:rFonts w:cstheme="minorHAnsi"/>
        </w:rPr>
        <w:t xml:space="preserve">-piercing metal toe tags </w:t>
      </w:r>
      <w:r w:rsidR="004553A3">
        <w:rPr>
          <w:rFonts w:cstheme="minorHAnsi"/>
        </w:rPr>
        <w:t xml:space="preserve">(National Band Tag Company) </w:t>
      </w:r>
      <w:r w:rsidRPr="00F24F30">
        <w:rPr>
          <w:rFonts w:cstheme="minorHAnsi"/>
        </w:rPr>
        <w:t>are applied to the webbing of the right hind foot between the second and third digits. The</w:t>
      </w:r>
      <w:r w:rsidR="00D8776C">
        <w:rPr>
          <w:rFonts w:cstheme="minorHAnsi"/>
        </w:rPr>
        <w:t>se</w:t>
      </w:r>
      <w:r w:rsidRPr="00F24F30">
        <w:rPr>
          <w:rFonts w:cstheme="minorHAnsi"/>
        </w:rPr>
        <w:t xml:space="preserve"> </w:t>
      </w:r>
      <w:r w:rsidR="005A585F" w:rsidRPr="00F24F30">
        <w:rPr>
          <w:rFonts w:cstheme="minorHAnsi"/>
        </w:rPr>
        <w:t>stainless-steel</w:t>
      </w:r>
      <w:r w:rsidRPr="00F24F30">
        <w:rPr>
          <w:rFonts w:cstheme="minorHAnsi"/>
        </w:rPr>
        <w:t xml:space="preserve"> tags have an individual identification number </w:t>
      </w:r>
      <w:r w:rsidR="00D8776C">
        <w:rPr>
          <w:rFonts w:cstheme="minorHAnsi"/>
        </w:rPr>
        <w:t xml:space="preserve">engraved in them </w:t>
      </w:r>
      <w:r w:rsidRPr="00F24F30">
        <w:rPr>
          <w:rFonts w:cstheme="minorHAnsi"/>
        </w:rPr>
        <w:t>which is recorded for each alligator. The tag is loaded onto specialized application pliers. The tag is pressed firmly into place leaving 1</w:t>
      </w:r>
      <w:r w:rsidR="00EC59F9">
        <w:rPr>
          <w:rFonts w:cstheme="minorHAnsi"/>
        </w:rPr>
        <w:t>/</w:t>
      </w:r>
      <w:r w:rsidRPr="00F24F30">
        <w:rPr>
          <w:rFonts w:cstheme="minorHAnsi"/>
        </w:rPr>
        <w:t xml:space="preserve">4 to 1/3 of </w:t>
      </w:r>
      <w:r w:rsidR="005A585F" w:rsidRPr="00F24F30">
        <w:rPr>
          <w:rFonts w:cstheme="minorHAnsi"/>
        </w:rPr>
        <w:t>its</w:t>
      </w:r>
      <w:r w:rsidRPr="00F24F30">
        <w:rPr>
          <w:rFonts w:cstheme="minorHAnsi"/>
        </w:rPr>
        <w:t xml:space="preserve"> length clear of the webbing to allow for potential growth. </w:t>
      </w:r>
    </w:p>
    <w:p w14:paraId="25BEBC50" w14:textId="4A73941F" w:rsidR="008D0A58" w:rsidRPr="008D0A58" w:rsidRDefault="008D0A58" w:rsidP="008D0A58">
      <w:pPr>
        <w:pStyle w:val="ListParagraph"/>
        <w:numPr>
          <w:ilvl w:val="0"/>
          <w:numId w:val="14"/>
        </w:numPr>
      </w:pPr>
      <w:r w:rsidRPr="00F24F30">
        <w:rPr>
          <w:rFonts w:cstheme="minorHAnsi"/>
        </w:rPr>
        <w:lastRenderedPageBreak/>
        <w:t>S</w:t>
      </w:r>
      <w:r w:rsidR="005A585F" w:rsidRPr="00F24F30">
        <w:rPr>
          <w:rFonts w:cstheme="minorHAnsi"/>
        </w:rPr>
        <w:t>cu</w:t>
      </w:r>
      <w:r w:rsidRPr="00F24F30">
        <w:rPr>
          <w:rFonts w:cstheme="minorHAnsi"/>
        </w:rPr>
        <w:t>t</w:t>
      </w:r>
      <w:r w:rsidR="005A585F" w:rsidRPr="00F24F30">
        <w:rPr>
          <w:rFonts w:cstheme="minorHAnsi"/>
        </w:rPr>
        <w:t>e</w:t>
      </w:r>
      <w:r w:rsidRPr="00F24F30">
        <w:rPr>
          <w:rFonts w:cstheme="minorHAnsi"/>
        </w:rPr>
        <w:t xml:space="preserve"> clipping </w:t>
      </w:r>
      <w:r w:rsidR="00F24F30" w:rsidRPr="00F24F30">
        <w:rPr>
          <w:rFonts w:cstheme="minorHAnsi"/>
          <w:bCs/>
          <w:szCs w:val="24"/>
        </w:rPr>
        <w:t>(Wilkinson, 1983)</w:t>
      </w:r>
      <w:proofErr w:type="gramStart"/>
      <w:r w:rsidRPr="00F24F30">
        <w:rPr>
          <w:rFonts w:cstheme="minorHAnsi"/>
        </w:rPr>
        <w:t xml:space="preserve">-  </w:t>
      </w:r>
      <w:r w:rsidR="00403818">
        <w:rPr>
          <w:rFonts w:cstheme="minorHAnsi"/>
        </w:rPr>
        <w:t>T</w:t>
      </w:r>
      <w:r w:rsidR="00403818" w:rsidRPr="00F24F30">
        <w:rPr>
          <w:rFonts w:cstheme="minorHAnsi"/>
        </w:rPr>
        <w:t>he</w:t>
      </w:r>
      <w:proofErr w:type="gramEnd"/>
      <w:r w:rsidR="00403818" w:rsidRPr="00F24F30">
        <w:rPr>
          <w:rFonts w:cstheme="minorHAnsi"/>
        </w:rPr>
        <w:t xml:space="preserve"> </w:t>
      </w:r>
      <w:r w:rsidRPr="00F24F30">
        <w:rPr>
          <w:rFonts w:cstheme="minorHAnsi"/>
        </w:rPr>
        <w:t xml:space="preserve">upright vertical scales along the tail are </w:t>
      </w:r>
      <w:r w:rsidR="00403818">
        <w:rPr>
          <w:rFonts w:cstheme="minorHAnsi"/>
        </w:rPr>
        <w:t xml:space="preserve">called </w:t>
      </w:r>
      <w:r w:rsidRPr="00F24F30">
        <w:rPr>
          <w:rFonts w:cstheme="minorHAnsi"/>
        </w:rPr>
        <w:t xml:space="preserve">tail </w:t>
      </w:r>
      <w:proofErr w:type="spellStart"/>
      <w:r w:rsidRPr="00F24F30">
        <w:rPr>
          <w:rFonts w:cstheme="minorHAnsi"/>
        </w:rPr>
        <w:t>scutes</w:t>
      </w:r>
      <w:proofErr w:type="spellEnd"/>
      <w:r w:rsidRPr="00F24F30">
        <w:rPr>
          <w:rFonts w:cstheme="minorHAnsi"/>
        </w:rPr>
        <w:t xml:space="preserve">. The positioning of these scutes can be used to apply an </w:t>
      </w:r>
      <w:r w:rsidR="005A585F" w:rsidRPr="00F24F30">
        <w:rPr>
          <w:rFonts w:cstheme="minorHAnsi"/>
        </w:rPr>
        <w:t>alphabetic</w:t>
      </w:r>
      <w:r w:rsidRPr="00F24F30">
        <w:rPr>
          <w:rFonts w:cstheme="minorHAnsi"/>
        </w:rPr>
        <w:t xml:space="preserve">, numeric, or alpha-numeric code by </w:t>
      </w:r>
      <w:r w:rsidR="00403818">
        <w:rPr>
          <w:rFonts w:cstheme="minorHAnsi"/>
        </w:rPr>
        <w:t>notching</w:t>
      </w:r>
      <w:r w:rsidR="00B65956">
        <w:rPr>
          <w:rFonts w:cstheme="minorHAnsi"/>
        </w:rPr>
        <w:t>/clipping</w:t>
      </w:r>
      <w:r w:rsidR="00403818" w:rsidRPr="00F24F30">
        <w:rPr>
          <w:rFonts w:cstheme="minorHAnsi"/>
        </w:rPr>
        <w:t xml:space="preserve"> </w:t>
      </w:r>
      <w:r w:rsidR="00B65956">
        <w:rPr>
          <w:rFonts w:cstheme="minorHAnsi"/>
        </w:rPr>
        <w:t xml:space="preserve">a unique series of </w:t>
      </w:r>
      <w:proofErr w:type="spellStart"/>
      <w:r w:rsidRPr="00F24F30">
        <w:rPr>
          <w:rFonts w:cstheme="minorHAnsi"/>
        </w:rPr>
        <w:t>scutes</w:t>
      </w:r>
      <w:proofErr w:type="spellEnd"/>
      <w:r w:rsidRPr="00F24F30">
        <w:rPr>
          <w:rFonts w:cstheme="minorHAnsi"/>
        </w:rPr>
        <w:t xml:space="preserve"> </w:t>
      </w:r>
      <w:r w:rsidR="00984FC6">
        <w:rPr>
          <w:rFonts w:cstheme="minorHAnsi"/>
        </w:rPr>
        <w:t>on an individual</w:t>
      </w:r>
      <w:r w:rsidRPr="00F24F30">
        <w:rPr>
          <w:rFonts w:cstheme="minorHAnsi"/>
        </w:rPr>
        <w:t xml:space="preserve">. The </w:t>
      </w:r>
      <w:proofErr w:type="spellStart"/>
      <w:r w:rsidRPr="00F24F30">
        <w:rPr>
          <w:rFonts w:cstheme="minorHAnsi"/>
        </w:rPr>
        <w:t>scutes</w:t>
      </w:r>
      <w:proofErr w:type="spellEnd"/>
      <w:r w:rsidRPr="00F24F30">
        <w:rPr>
          <w:rFonts w:cstheme="minorHAnsi"/>
        </w:rPr>
        <w:t xml:space="preserve"> are</w:t>
      </w:r>
      <w:r>
        <w:t xml:space="preserve"> </w:t>
      </w:r>
      <w:r w:rsidR="00E778BB">
        <w:t xml:space="preserve">composed </w:t>
      </w:r>
      <w:r>
        <w:t xml:space="preserve">of skin and keratinized tissue with little blood flow. </w:t>
      </w:r>
      <w:r w:rsidR="00971A69">
        <w:t xml:space="preserve">Once a scute is notched, the </w:t>
      </w:r>
      <w:r w:rsidR="004E726C">
        <w:t>portion removed will not regrow; therefore</w:t>
      </w:r>
      <w:r w:rsidR="000C357E">
        <w:t>,</w:t>
      </w:r>
      <w:r w:rsidR="004E726C">
        <w:t xml:space="preserve"> the mark is permanent. </w:t>
      </w:r>
      <w:r>
        <w:t xml:space="preserve">This is the most widely used marking technique for crocodilians </w:t>
      </w:r>
      <w:r w:rsidR="00971A69">
        <w:t>worldwide</w:t>
      </w:r>
      <w:r>
        <w:t xml:space="preserve">. </w:t>
      </w:r>
      <w:r w:rsidR="005A585F">
        <w:t xml:space="preserve">A sharp knife is sterilized with alcohol prior to use. The team member performing marking </w:t>
      </w:r>
      <w:r w:rsidR="000C357E">
        <w:t xml:space="preserve">will </w:t>
      </w:r>
      <w:r w:rsidR="005A585F">
        <w:t>wear nitrile gloves. A second team member may stabilize the tail during the procedure. The marker makes shallow cuts down the webbing on each end of the scute. Following these shallow cuts</w:t>
      </w:r>
      <w:r w:rsidR="006B2E59">
        <w:t>,</w:t>
      </w:r>
      <w:r w:rsidR="005A585F">
        <w:t xml:space="preserve"> the knife is turned sideways to make a singular horizontal cut removing the top portion of the scute. The now flat</w:t>
      </w:r>
      <w:r w:rsidR="006B2E59">
        <w:t>tened</w:t>
      </w:r>
      <w:r w:rsidR="005A585F">
        <w:t xml:space="preserve"> scute is disinfected with iodine antiseptic.</w:t>
      </w:r>
      <w:r w:rsidR="006B2E59">
        <w:t xml:space="preserve">  The clipped portion of the scute is placed in a sterile plastic bag, stored on ice in the field, and later frozen </w:t>
      </w:r>
      <w:r w:rsidR="00E13293">
        <w:t>at -20</w:t>
      </w:r>
      <w:r w:rsidR="00E13293">
        <w:rPr>
          <w:rFonts w:cstheme="minorHAnsi"/>
        </w:rPr>
        <w:t>°</w:t>
      </w:r>
      <w:r w:rsidR="00E13293">
        <w:t>C.</w:t>
      </w:r>
      <w:r w:rsidR="005A585F">
        <w:t xml:space="preserve"> </w:t>
      </w:r>
    </w:p>
    <w:p w14:paraId="3867430E" w14:textId="08B5997E" w:rsidR="00A73893" w:rsidRDefault="00A73893" w:rsidP="00A73893">
      <w:pPr>
        <w:pStyle w:val="Heading2"/>
      </w:pPr>
      <w:bookmarkStart w:id="10" w:name="_Toc169505803"/>
      <w:r>
        <w:t>Blood Sampling</w:t>
      </w:r>
      <w:bookmarkEnd w:id="10"/>
    </w:p>
    <w:p w14:paraId="1288B8B9" w14:textId="3F3F215D" w:rsidR="00F01F21" w:rsidRDefault="00F01F21" w:rsidP="005E0C9C">
      <w:r>
        <w:t>A sterile needle is fitted to a sterile luer-lock syringe. The team member on the head of the alligator puts on gloves and is given the capped syringe. One other team member secures and restrains the hind legs and tail</w:t>
      </w:r>
      <w:r w:rsidR="00FF7A8B">
        <w:t xml:space="preserve"> of the animal</w:t>
      </w:r>
      <w:r>
        <w:t xml:space="preserve">, and a third team member </w:t>
      </w:r>
      <w:r w:rsidR="00DE35D3">
        <w:t>applies pressure to</w:t>
      </w:r>
      <w:r w:rsidR="00FF7A8B">
        <w:t xml:space="preserve"> </w:t>
      </w:r>
      <w:r>
        <w:t xml:space="preserve">the snout of the alligator </w:t>
      </w:r>
      <w:r w:rsidR="00DE35D3">
        <w:t xml:space="preserve">so that it remains securely against </w:t>
      </w:r>
      <w:r>
        <w:t xml:space="preserve">the ground. The team member drawing blood inserts the needle at a </w:t>
      </w:r>
      <w:r w:rsidR="00E13E17">
        <w:t>90-degree</w:t>
      </w:r>
      <w:r>
        <w:t xml:space="preserve"> angle into the skin in the center of the neck about 0.5 to 2 centimeters (depending on alligator size) behind the head of the alligator (i.e., post-occipital sinus)</w:t>
      </w:r>
      <w:r w:rsidR="005A585F">
        <w:t xml:space="preserve"> </w:t>
      </w:r>
      <w:r w:rsidR="00361979">
        <w:t>(Figure 3</w:t>
      </w:r>
      <w:r w:rsidR="007F53B0">
        <w:t xml:space="preserve">; </w:t>
      </w:r>
      <w:proofErr w:type="spellStart"/>
      <w:r w:rsidR="005A585F" w:rsidRPr="00EA5AEB">
        <w:rPr>
          <w:rFonts w:ascii="Times New Roman" w:hAnsi="Times New Roman"/>
          <w:szCs w:val="24"/>
        </w:rPr>
        <w:t>Huchzermeyer</w:t>
      </w:r>
      <w:proofErr w:type="spellEnd"/>
      <w:r w:rsidR="005A585F" w:rsidRPr="00EA5AEB">
        <w:rPr>
          <w:rFonts w:ascii="Times New Roman" w:hAnsi="Times New Roman"/>
          <w:szCs w:val="24"/>
        </w:rPr>
        <w:t>, 2003; Myburgh et al., 2014; Wilhite and Nevarez, 2022)</w:t>
      </w:r>
      <w:r>
        <w:t xml:space="preserve">.  Once the skin is </w:t>
      </w:r>
      <w:r w:rsidR="00152509">
        <w:t>penetrated</w:t>
      </w:r>
      <w:r w:rsidR="00D25803">
        <w:t>,</w:t>
      </w:r>
      <w:r w:rsidR="00152509">
        <w:t xml:space="preserve"> </w:t>
      </w:r>
      <w:r>
        <w:t xml:space="preserve">the team member pulls the plunger of the syringe applying </w:t>
      </w:r>
      <w:r w:rsidR="005A585F">
        <w:t>a gentle</w:t>
      </w:r>
      <w:r>
        <w:t xml:space="preserve"> vacuum. The need</w:t>
      </w:r>
      <w:r w:rsidR="009057CF">
        <w:t>le</w:t>
      </w:r>
      <w:r>
        <w:t xml:space="preserve"> is slowly lowered until a flash of blood is observed in the syringe. The needle is </w:t>
      </w:r>
      <w:r w:rsidR="009057CF">
        <w:t xml:space="preserve">then </w:t>
      </w:r>
      <w:r>
        <w:t>held in place</w:t>
      </w:r>
      <w:r w:rsidR="009057CF">
        <w:t>,</w:t>
      </w:r>
      <w:r>
        <w:t xml:space="preserve"> and blood is gently drawn</w:t>
      </w:r>
      <w:r w:rsidR="009057CF">
        <w:t xml:space="preserve"> by slowly lifting</w:t>
      </w:r>
      <w:r w:rsidR="00F17B7D">
        <w:t xml:space="preserve"> the plunger upward</w:t>
      </w:r>
      <w:r>
        <w:t xml:space="preserve">. Blood drawn does not exceed 30 mL for </w:t>
      </w:r>
      <w:r w:rsidR="00E13E17">
        <w:t>alligators</w:t>
      </w:r>
      <w:r w:rsidR="00BC26F4">
        <w:t>,</w:t>
      </w:r>
      <w:r>
        <w:t xml:space="preserve"> and less blood is drawn for smaller individuals. After blood is drawn</w:t>
      </w:r>
      <w:r w:rsidR="00BC26F4">
        <w:t>,</w:t>
      </w:r>
      <w:r>
        <w:t xml:space="preserve"> the needle is </w:t>
      </w:r>
      <w:proofErr w:type="gramStart"/>
      <w:r>
        <w:t>capped</w:t>
      </w:r>
      <w:proofErr w:type="gramEnd"/>
      <w:r>
        <w:t xml:space="preserve"> and blood is </w:t>
      </w:r>
      <w:r w:rsidR="000A2FA7">
        <w:t>transferred to</w:t>
      </w:r>
      <w:r>
        <w:t xml:space="preserve"> 1 – 4 </w:t>
      </w:r>
      <w:r w:rsidR="001F08FA">
        <w:t xml:space="preserve">10 ml </w:t>
      </w:r>
      <w:r>
        <w:t xml:space="preserve">lithium-heparin vacutainer blood tubes. Each tube </w:t>
      </w:r>
      <w:r w:rsidR="00E13E17">
        <w:t>is</w:t>
      </w:r>
      <w:r>
        <w:t xml:space="preserve"> labeled and stored </w:t>
      </w:r>
      <w:r w:rsidR="001F08FA">
        <w:t xml:space="preserve">on ice </w:t>
      </w:r>
      <w:r>
        <w:t>in a non-food cooler.</w:t>
      </w:r>
      <w:r w:rsidR="00E13E17">
        <w:t xml:space="preserve"> The needle is twisted off of the syringe and disposed of in a biological </w:t>
      </w:r>
      <w:proofErr w:type="gramStart"/>
      <w:r w:rsidR="00E13E17">
        <w:t>sharps</w:t>
      </w:r>
      <w:proofErr w:type="gramEnd"/>
      <w:r w:rsidR="00E13E17">
        <w:t xml:space="preserve"> container. The used syringes </w:t>
      </w:r>
      <w:r w:rsidR="001F08FA">
        <w:t xml:space="preserve">are </w:t>
      </w:r>
      <w:r w:rsidR="00E13E17">
        <w:t>disposed of in a garbage bag.</w:t>
      </w:r>
    </w:p>
    <w:p w14:paraId="505E1E74" w14:textId="0DA0B023" w:rsidR="00BE5D84" w:rsidRDefault="00BE5D84" w:rsidP="00BE5D84">
      <w:pPr>
        <w:jc w:val="center"/>
      </w:pPr>
      <w:r w:rsidRPr="00BE5D84">
        <w:rPr>
          <w:noProof/>
        </w:rPr>
        <w:lastRenderedPageBreak/>
        <w:drawing>
          <wp:inline distT="0" distB="0" distL="0" distR="0" wp14:anchorId="6891F7FE" wp14:editId="25B0C516">
            <wp:extent cx="2945880" cy="3809880"/>
            <wp:effectExtent l="0" t="0" r="6985" b="635"/>
            <wp:docPr id="46" name="Main graphic" descr="A green model of a crocodile&#10;&#10;Description automatically generated"/>
            <wp:cNvGraphicFramePr/>
            <a:graphic xmlns:a="http://schemas.openxmlformats.org/drawingml/2006/main">
              <a:graphicData uri="http://schemas.openxmlformats.org/drawingml/2006/picture">
                <pic:pic xmlns:pic="http://schemas.openxmlformats.org/drawingml/2006/picture">
                  <pic:nvPicPr>
                    <pic:cNvPr id="46" name="Main graphic" descr="A green model of a crocodile&#10;&#10;Description automatically generated"/>
                    <pic:cNvPicPr/>
                  </pic:nvPicPr>
                  <pic:blipFill>
                    <a:blip r:embed="rId10"/>
                    <a:stretch/>
                  </pic:blipFill>
                  <pic:spPr>
                    <a:xfrm>
                      <a:off x="0" y="0"/>
                      <a:ext cx="2945880" cy="3809880"/>
                    </a:xfrm>
                    <a:prstGeom prst="rect">
                      <a:avLst/>
                    </a:prstGeom>
                    <a:ln>
                      <a:noFill/>
                    </a:ln>
                  </pic:spPr>
                </pic:pic>
              </a:graphicData>
            </a:graphic>
          </wp:inline>
        </w:drawing>
      </w:r>
    </w:p>
    <w:p w14:paraId="67963423" w14:textId="0B69D64B" w:rsidR="00BE5D84" w:rsidRPr="00BE5D84" w:rsidRDefault="00BE5D84" w:rsidP="00BE5D84">
      <w:r w:rsidRPr="00BE5D84">
        <w:t xml:space="preserve">Figure </w:t>
      </w:r>
      <w:r w:rsidR="00525822">
        <w:t>3</w:t>
      </w:r>
      <w:r w:rsidRPr="00BE5D84">
        <w:t xml:space="preserve">. 3D CT reconstruction of the head and neck of a large (~2,000 mm) adult female alligator showing a transparent view with visible bones and osteoderms (a) and a surface model showing the point of needle insertion </w:t>
      </w:r>
      <w:r w:rsidR="00BB3883">
        <w:t xml:space="preserve">for blood collection </w:t>
      </w:r>
      <w:r w:rsidRPr="00BE5D84">
        <w:t>(b). 1, pro-atlas; 2, portion of occipital sinus accessible for venipuncture</w:t>
      </w:r>
      <w:r w:rsidR="000A729D">
        <w:t xml:space="preserve"> (</w:t>
      </w:r>
      <w:r w:rsidR="00525822">
        <w:t>Wilhite and Nevarez (2022)</w:t>
      </w:r>
      <w:r w:rsidR="000A729D">
        <w:t>.</w:t>
      </w:r>
    </w:p>
    <w:p w14:paraId="61D0596D" w14:textId="77777777" w:rsidR="00BE5D84" w:rsidRDefault="00BE5D84" w:rsidP="005E0C9C"/>
    <w:p w14:paraId="39310A1F" w14:textId="486BCBC8" w:rsidR="00E13E17" w:rsidRDefault="00F01F21" w:rsidP="00E13E17">
      <w:pPr>
        <w:pStyle w:val="Heading2"/>
      </w:pPr>
      <w:r>
        <w:t xml:space="preserve"> </w:t>
      </w:r>
      <w:bookmarkStart w:id="11" w:name="_Toc169505804"/>
      <w:r w:rsidR="00CD131B">
        <w:t xml:space="preserve">Muscle </w:t>
      </w:r>
      <w:r w:rsidR="00E13E17">
        <w:t>Biopsy Sampl</w:t>
      </w:r>
      <w:r w:rsidR="00154627">
        <w:t>ing</w:t>
      </w:r>
      <w:bookmarkEnd w:id="11"/>
    </w:p>
    <w:p w14:paraId="4004BAAC" w14:textId="52B98A01" w:rsidR="00A73893" w:rsidRDefault="00191968" w:rsidP="005E0C9C">
      <w:pPr>
        <w:rPr>
          <w:rFonts w:cstheme="minorHAnsi"/>
          <w:szCs w:val="24"/>
        </w:rPr>
      </w:pPr>
      <w:r>
        <w:rPr>
          <w:rFonts w:cstheme="minorHAnsi"/>
          <w:szCs w:val="24"/>
        </w:rPr>
        <w:t>T</w:t>
      </w:r>
      <w:r w:rsidR="005A585F" w:rsidRPr="005A585F">
        <w:rPr>
          <w:rFonts w:cstheme="minorHAnsi"/>
          <w:szCs w:val="24"/>
        </w:rPr>
        <w:t xml:space="preserve">ail muscle </w:t>
      </w:r>
      <w:r>
        <w:rPr>
          <w:rFonts w:cstheme="minorHAnsi"/>
          <w:szCs w:val="24"/>
        </w:rPr>
        <w:t xml:space="preserve">is sampled </w:t>
      </w:r>
      <w:r w:rsidR="005A585F" w:rsidRPr="005A585F">
        <w:rPr>
          <w:rFonts w:cstheme="minorHAnsi"/>
          <w:szCs w:val="24"/>
        </w:rPr>
        <w:t xml:space="preserve">using a minor surgical procedure with a biopsy punch (Kojima et al., 2023). We collect the sample from the lateral side of the tail following the methodology of Kojima et al. (2023). We </w:t>
      </w:r>
      <w:r w:rsidR="00F24F30">
        <w:rPr>
          <w:rFonts w:cstheme="minorHAnsi"/>
          <w:szCs w:val="24"/>
        </w:rPr>
        <w:t xml:space="preserve">wear gloves and </w:t>
      </w:r>
      <w:r w:rsidR="005A585F" w:rsidRPr="005A585F">
        <w:rPr>
          <w:rFonts w:cstheme="minorHAnsi"/>
          <w:szCs w:val="24"/>
        </w:rPr>
        <w:t>sterilize the biopsy site with ethanol before the procedure and, using a 3-cc syringe, administer 1.5–3</w:t>
      </w:r>
      <w:r>
        <w:rPr>
          <w:rFonts w:cstheme="minorHAnsi"/>
          <w:szCs w:val="24"/>
        </w:rPr>
        <w:t>.0</w:t>
      </w:r>
      <w:r w:rsidR="005A585F" w:rsidRPr="005A585F">
        <w:rPr>
          <w:rFonts w:cstheme="minorHAnsi"/>
          <w:szCs w:val="24"/>
        </w:rPr>
        <w:t xml:space="preserve"> cc of lidocaine, depending on the size of the alligator</w:t>
      </w:r>
      <w:r w:rsidR="000A2FA7">
        <w:rPr>
          <w:rFonts w:cstheme="minorHAnsi"/>
          <w:szCs w:val="24"/>
        </w:rPr>
        <w:t xml:space="preserve"> (Figure 4)</w:t>
      </w:r>
      <w:r w:rsidR="005A585F" w:rsidRPr="005A585F">
        <w:rPr>
          <w:rFonts w:cstheme="minorHAnsi"/>
          <w:szCs w:val="24"/>
        </w:rPr>
        <w:t xml:space="preserve">. The needle </w:t>
      </w:r>
      <w:r w:rsidR="00A21E42">
        <w:rPr>
          <w:rFonts w:cstheme="minorHAnsi"/>
          <w:szCs w:val="24"/>
        </w:rPr>
        <w:t>is</w:t>
      </w:r>
      <w:r w:rsidR="005A585F" w:rsidRPr="005A585F">
        <w:rPr>
          <w:rFonts w:cstheme="minorHAnsi"/>
          <w:szCs w:val="24"/>
        </w:rPr>
        <w:t xml:space="preserve"> inserted perpendicular to the spine, and half the lidocaine dose </w:t>
      </w:r>
      <w:r w:rsidR="00A21E42">
        <w:rPr>
          <w:rFonts w:cstheme="minorHAnsi"/>
          <w:szCs w:val="24"/>
        </w:rPr>
        <w:t>is</w:t>
      </w:r>
      <w:r w:rsidR="005A585F" w:rsidRPr="005A585F">
        <w:rPr>
          <w:rFonts w:cstheme="minorHAnsi"/>
          <w:szCs w:val="24"/>
        </w:rPr>
        <w:t xml:space="preserve"> distributed between the vertebrae and the biopsy site by slowly retracting the needle as lidocaine is released. We then insert the needle a second time anteriorly and parallel to the vertebrae and administer another dose of lidocaine by slowly retracting the needle (Kojima et al., 2023). Following local anesthesia, we use an appropriately sized biopsy punch to remove a piece of tail muscle: 12 mm biopsy punch for adults, 12 mm for subadults, and 10 mm for juveniles. We </w:t>
      </w:r>
      <w:r w:rsidR="00A21E42">
        <w:rPr>
          <w:rFonts w:cstheme="minorHAnsi"/>
          <w:szCs w:val="24"/>
        </w:rPr>
        <w:t>then</w:t>
      </w:r>
      <w:r w:rsidR="00A21E42" w:rsidRPr="005A585F">
        <w:rPr>
          <w:rFonts w:cstheme="minorHAnsi"/>
          <w:szCs w:val="24"/>
        </w:rPr>
        <w:t xml:space="preserve"> </w:t>
      </w:r>
      <w:r w:rsidR="005A585F" w:rsidRPr="005A585F">
        <w:rPr>
          <w:rFonts w:cstheme="minorHAnsi"/>
          <w:szCs w:val="24"/>
        </w:rPr>
        <w:t>insert the punch perpendicular to the body at the biopsy site and, while inserted, angle the bottom of the punch to separate the sample from the surrounding tissue. Placing a thumb over the end of the biopsy punch handle, we create a slight vacuum to remove the tissue from the punch.</w:t>
      </w:r>
      <w:r w:rsidR="005A585F">
        <w:rPr>
          <w:rFonts w:cstheme="minorHAnsi"/>
          <w:szCs w:val="24"/>
        </w:rPr>
        <w:t xml:space="preserve"> The </w:t>
      </w:r>
      <w:r w:rsidR="00F24F30">
        <w:rPr>
          <w:rFonts w:cstheme="minorHAnsi"/>
          <w:szCs w:val="24"/>
        </w:rPr>
        <w:t>muscle samples are</w:t>
      </w:r>
      <w:r w:rsidR="005A585F">
        <w:rPr>
          <w:rFonts w:cstheme="minorHAnsi"/>
          <w:szCs w:val="24"/>
        </w:rPr>
        <w:t xml:space="preserve"> stored in 2 mL cryovials and kept on ice in a non-food cooler until frozen for storage. The biopsy punch is disposed of in a </w:t>
      </w:r>
      <w:proofErr w:type="gramStart"/>
      <w:r w:rsidR="005A585F">
        <w:rPr>
          <w:rFonts w:cstheme="minorHAnsi"/>
          <w:szCs w:val="24"/>
        </w:rPr>
        <w:t>sharps</w:t>
      </w:r>
      <w:proofErr w:type="gramEnd"/>
      <w:r w:rsidR="005A585F">
        <w:rPr>
          <w:rFonts w:cstheme="minorHAnsi"/>
          <w:szCs w:val="24"/>
        </w:rPr>
        <w:t xml:space="preserve"> container. The </w:t>
      </w:r>
      <w:r w:rsidR="00F24F30">
        <w:rPr>
          <w:rFonts w:cstheme="minorHAnsi"/>
          <w:szCs w:val="24"/>
        </w:rPr>
        <w:t>biopsy</w:t>
      </w:r>
      <w:r w:rsidR="005A585F">
        <w:rPr>
          <w:rFonts w:cstheme="minorHAnsi"/>
          <w:szCs w:val="24"/>
        </w:rPr>
        <w:t xml:space="preserve"> site is liberally rinsed with iodine disinfectant solution</w:t>
      </w:r>
      <w:r w:rsidR="00F24F30">
        <w:rPr>
          <w:rFonts w:cstheme="minorHAnsi"/>
          <w:szCs w:val="24"/>
        </w:rPr>
        <w:t>.</w:t>
      </w:r>
    </w:p>
    <w:p w14:paraId="70DB6DCC" w14:textId="77777777" w:rsidR="00D0063B" w:rsidRDefault="00D0063B" w:rsidP="005E0C9C">
      <w:pPr>
        <w:rPr>
          <w:noProof/>
        </w:rPr>
      </w:pPr>
    </w:p>
    <w:p w14:paraId="1BF7A299" w14:textId="7444075D" w:rsidR="00107280" w:rsidRDefault="00D0063B" w:rsidP="005E0C9C">
      <w:pPr>
        <w:rPr>
          <w:rFonts w:cstheme="minorHAnsi"/>
          <w:noProof/>
          <w:szCs w:val="24"/>
        </w:rPr>
      </w:pPr>
      <w:r>
        <w:rPr>
          <w:noProof/>
        </w:rPr>
        <w:lastRenderedPageBreak/>
        <w:drawing>
          <wp:inline distT="0" distB="0" distL="0" distR="0" wp14:anchorId="6383750A" wp14:editId="2D10246B">
            <wp:extent cx="5629275" cy="3048000"/>
            <wp:effectExtent l="0" t="0" r="9525" b="0"/>
            <wp:docPr id="43559317" name="Picture 66" descr="A person touching a crocodile s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9317" name="Picture 66" descr="A person touching a crocodile ski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65" t="16247" r="1923" b="10527"/>
                    <a:stretch/>
                  </pic:blipFill>
                  <pic:spPr bwMode="auto">
                    <a:xfrm>
                      <a:off x="0" y="0"/>
                      <a:ext cx="562927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64B741CB" w14:textId="22248FE8" w:rsidR="00B160D6" w:rsidRDefault="00107280" w:rsidP="005E0C9C">
      <w:pPr>
        <w:rPr>
          <w:rFonts w:cstheme="minorHAnsi"/>
          <w:noProof/>
        </w:rPr>
      </w:pPr>
      <w:r>
        <w:rPr>
          <w:rFonts w:cstheme="minorHAnsi"/>
          <w:noProof/>
        </w:rPr>
        <w:t xml:space="preserve"> </w:t>
      </w:r>
      <w:r w:rsidR="000A2FA7">
        <w:rPr>
          <w:rFonts w:cstheme="minorHAnsi"/>
          <w:noProof/>
        </w:rPr>
        <w:t xml:space="preserve">Figure 4. (A) application of lidocaine to the lateral tail side of the alligator at the site of the biopsy punch. The lidocaine is allowed at least 5 minutes to incubate before proceeeding with the biopsy punch. (B) Post-punch photo of a biopsy punch performed on an alligator. The site of the biopsy is rinsed with 95% ethanol prior to biopsy to sterilize the site and is rinsed liberally with antiseptic iodine solution post-biopsy. </w:t>
      </w:r>
    </w:p>
    <w:p w14:paraId="1AEA3BC7" w14:textId="445BD07D" w:rsidR="009A473E" w:rsidRPr="005A585F" w:rsidRDefault="00B160D6" w:rsidP="000A2FA7">
      <w:pPr>
        <w:spacing w:after="160"/>
        <w:jc w:val="left"/>
        <w:rPr>
          <w:rFonts w:cstheme="minorHAnsi"/>
          <w:noProof/>
        </w:rPr>
      </w:pPr>
      <w:r>
        <w:rPr>
          <w:rFonts w:cstheme="minorHAnsi"/>
          <w:noProof/>
        </w:rPr>
        <w:br w:type="page"/>
      </w:r>
    </w:p>
    <w:p w14:paraId="40989B28" w14:textId="3313CEB5" w:rsidR="00F24F30" w:rsidRDefault="00E13E17" w:rsidP="00F24F30">
      <w:pPr>
        <w:pStyle w:val="Heading1"/>
      </w:pPr>
      <w:bookmarkStart w:id="12" w:name="_Toc169505805"/>
      <w:r>
        <w:lastRenderedPageBreak/>
        <w:t>References</w:t>
      </w:r>
      <w:bookmarkEnd w:id="12"/>
    </w:p>
    <w:p w14:paraId="39852652" w14:textId="77777777" w:rsidR="00F24F30" w:rsidRDefault="00F24F30" w:rsidP="00F24F30">
      <w:pPr>
        <w:spacing w:line="240" w:lineRule="auto"/>
        <w:ind w:left="540" w:hanging="540"/>
      </w:pPr>
      <w:r w:rsidRPr="00A522B5">
        <w:t>Eversole, C. B., Henke, S. E., Ballard, B. M., and R. L. Powell. 2014. Duration of marking tags on American Alligators (</w:t>
      </w:r>
      <w:r w:rsidRPr="00A522B5">
        <w:rPr>
          <w:i/>
          <w:iCs/>
        </w:rPr>
        <w:t xml:space="preserve">Alligator </w:t>
      </w:r>
      <w:proofErr w:type="spellStart"/>
      <w:r w:rsidRPr="00A522B5">
        <w:rPr>
          <w:i/>
          <w:iCs/>
        </w:rPr>
        <w:t>mississippiensis</w:t>
      </w:r>
      <w:proofErr w:type="spellEnd"/>
      <w:r w:rsidRPr="00A522B5">
        <w:t>). Herpetological Review, 45, 223–226.</w:t>
      </w:r>
    </w:p>
    <w:p w14:paraId="3D59C7EE" w14:textId="12FE97F7" w:rsidR="00F24F30" w:rsidRPr="00A522B5" w:rsidRDefault="00F24F30" w:rsidP="00F24F30">
      <w:pPr>
        <w:spacing w:line="240" w:lineRule="auto"/>
        <w:ind w:left="540" w:hanging="540"/>
      </w:pPr>
      <w:proofErr w:type="spellStart"/>
      <w:r w:rsidRPr="00A522B5">
        <w:t>Huchzermeyer</w:t>
      </w:r>
      <w:proofErr w:type="spellEnd"/>
      <w:r w:rsidRPr="00A522B5">
        <w:t>, F. W. 2003. Crocodiles: biology, husbandry and diseases. CABI.</w:t>
      </w:r>
    </w:p>
    <w:p w14:paraId="318E5673" w14:textId="4C645834" w:rsidR="00F24F30" w:rsidRPr="00F24F30" w:rsidRDefault="00F24F30" w:rsidP="00F24F30">
      <w:pPr>
        <w:spacing w:line="240" w:lineRule="auto"/>
        <w:ind w:left="540" w:hanging="540"/>
      </w:pPr>
      <w:r w:rsidRPr="00A522B5">
        <w:t>Jennings, M.L., David, D. N., and K. M. Portier. 1991. Effect of marking techniques on growth and survivorship of hatchling alligators. Wildlife Society Bulletin, 19, 204–207.</w:t>
      </w:r>
    </w:p>
    <w:p w14:paraId="320109C5" w14:textId="23EC0BD3" w:rsidR="00F24F30" w:rsidRDefault="00F24F30" w:rsidP="00F24F30">
      <w:pPr>
        <w:spacing w:before="240" w:line="240" w:lineRule="auto"/>
        <w:ind w:left="540" w:hanging="540"/>
      </w:pPr>
      <w:r w:rsidRPr="00A522B5">
        <w:rPr>
          <w:color w:val="1C1D1E"/>
          <w:shd w:val="clear" w:color="auto" w:fill="FFFFFF"/>
        </w:rPr>
        <w:t>Kojima, L.V., Tuberville, T.D. and B. B. Parrott. 2023. Integrating Mercury Concentrations in American Alligators (</w:t>
      </w:r>
      <w:r w:rsidRPr="00A522B5">
        <w:rPr>
          <w:i/>
          <w:iCs/>
          <w:color w:val="1C1D1E"/>
          <w:shd w:val="clear" w:color="auto" w:fill="FFFFFF"/>
        </w:rPr>
        <w:t xml:space="preserve">Alligator </w:t>
      </w:r>
      <w:proofErr w:type="spellStart"/>
      <w:r w:rsidRPr="00A522B5">
        <w:rPr>
          <w:i/>
          <w:iCs/>
          <w:color w:val="1C1D1E"/>
          <w:shd w:val="clear" w:color="auto" w:fill="FFFFFF"/>
        </w:rPr>
        <w:t>mississippiensis</w:t>
      </w:r>
      <w:proofErr w:type="spellEnd"/>
      <w:r w:rsidRPr="00A522B5">
        <w:rPr>
          <w:color w:val="1C1D1E"/>
          <w:shd w:val="clear" w:color="auto" w:fill="FFFFFF"/>
        </w:rPr>
        <w:t>) with Hunter Consumption Surveys to Estimate Exposure Risk. Environmental Toxicology and Chemistry.  </w:t>
      </w:r>
      <w:hyperlink r:id="rId12" w:history="1">
        <w:r w:rsidRPr="00A522B5">
          <w:rPr>
            <w:rStyle w:val="Hyperlink"/>
            <w:color w:val="3255A4"/>
            <w:shd w:val="clear" w:color="auto" w:fill="FFFFFF"/>
          </w:rPr>
          <w:t>https://doi.org/10.1002/etc.5524</w:t>
        </w:r>
      </w:hyperlink>
      <w:r w:rsidRPr="00A522B5">
        <w:t>.</w:t>
      </w:r>
    </w:p>
    <w:p w14:paraId="00A434CB" w14:textId="154210BA" w:rsidR="00F24F30" w:rsidRPr="00F24F30" w:rsidRDefault="00F24F30" w:rsidP="00F24F30">
      <w:pPr>
        <w:spacing w:line="240" w:lineRule="auto"/>
        <w:ind w:left="540" w:hanging="540"/>
      </w:pPr>
      <w:r w:rsidRPr="00A522B5">
        <w:t xml:space="preserve">Myburgh, J. G., Kirberger, R. M., </w:t>
      </w:r>
      <w:proofErr w:type="spellStart"/>
      <w:r w:rsidRPr="00A522B5">
        <w:t>Steyl</w:t>
      </w:r>
      <w:proofErr w:type="spellEnd"/>
      <w:r w:rsidRPr="00A522B5">
        <w:t xml:space="preserve">, J. C., Soley, J. T., </w:t>
      </w:r>
      <w:proofErr w:type="spellStart"/>
      <w:r w:rsidRPr="00A522B5">
        <w:t>Booyse</w:t>
      </w:r>
      <w:proofErr w:type="spellEnd"/>
      <w:r w:rsidRPr="00A522B5">
        <w:t xml:space="preserve">, D. G., </w:t>
      </w:r>
      <w:proofErr w:type="spellStart"/>
      <w:r w:rsidRPr="00A522B5">
        <w:t>Huchzermeyer</w:t>
      </w:r>
      <w:proofErr w:type="spellEnd"/>
      <w:r w:rsidRPr="00A522B5">
        <w:t>, F. W., and Lowers, R. H., et al. 2014. The post-occipital spinal venous sinus of the Nile crocodile (</w:t>
      </w:r>
      <w:proofErr w:type="spellStart"/>
      <w:r w:rsidRPr="00A522B5">
        <w:rPr>
          <w:i/>
          <w:iCs/>
        </w:rPr>
        <w:t>Crocodylus</w:t>
      </w:r>
      <w:proofErr w:type="spellEnd"/>
      <w:r w:rsidRPr="00A522B5">
        <w:rPr>
          <w:i/>
          <w:iCs/>
        </w:rPr>
        <w:t xml:space="preserve"> </w:t>
      </w:r>
      <w:proofErr w:type="spellStart"/>
      <w:r w:rsidRPr="00A522B5">
        <w:rPr>
          <w:i/>
          <w:iCs/>
        </w:rPr>
        <w:t>niloticus</w:t>
      </w:r>
      <w:proofErr w:type="spellEnd"/>
      <w:r w:rsidRPr="00A522B5">
        <w:t>): Its anatomy and use for blood sample collection and intravenous infusions. Journal of the South African Veterinary Association, 85, 1–10.</w:t>
      </w:r>
    </w:p>
    <w:p w14:paraId="6601ACE2" w14:textId="77777777" w:rsidR="00F24F30" w:rsidRPr="00A522B5" w:rsidRDefault="00F24F30" w:rsidP="00F24F30">
      <w:pPr>
        <w:spacing w:line="240" w:lineRule="auto"/>
        <w:ind w:left="540" w:hanging="540"/>
      </w:pPr>
      <w:r w:rsidRPr="00A522B5">
        <w:rPr>
          <w:color w:val="222222"/>
          <w:shd w:val="clear" w:color="auto" w:fill="FFFFFF"/>
        </w:rPr>
        <w:t xml:space="preserve">Wilhite, R. and Nevarez, J., 2022. A review of venipuncture sites in Alligator </w:t>
      </w:r>
      <w:proofErr w:type="spellStart"/>
      <w:r w:rsidRPr="00A522B5">
        <w:rPr>
          <w:color w:val="222222"/>
          <w:shd w:val="clear" w:color="auto" w:fill="FFFFFF"/>
        </w:rPr>
        <w:t>mississippiensis</w:t>
      </w:r>
      <w:proofErr w:type="spellEnd"/>
      <w:r w:rsidRPr="00A522B5">
        <w:rPr>
          <w:color w:val="222222"/>
          <w:shd w:val="clear" w:color="auto" w:fill="FFFFFF"/>
        </w:rPr>
        <w:t xml:space="preserve"> with anatomical description of a novel venipuncture site. The Anatomical Record, 305, 3031</w:t>
      </w:r>
      <w:r w:rsidRPr="00A522B5">
        <w:t>–</w:t>
      </w:r>
      <w:r w:rsidRPr="00A522B5">
        <w:rPr>
          <w:color w:val="222222"/>
          <w:shd w:val="clear" w:color="auto" w:fill="FFFFFF"/>
        </w:rPr>
        <w:t>3036.</w:t>
      </w:r>
    </w:p>
    <w:p w14:paraId="00D03FD2" w14:textId="75C21734" w:rsidR="00F24F30" w:rsidRPr="00A522B5" w:rsidRDefault="00F24F30" w:rsidP="00F24F30">
      <w:pPr>
        <w:spacing w:line="240" w:lineRule="auto"/>
        <w:ind w:left="540" w:hanging="540"/>
      </w:pPr>
      <w:r w:rsidRPr="00A522B5">
        <w:t>Wilkinson P. M. 1983. Nesting ecology of the American alligator in coastal South Carolina. Study Completion Report. Columbia, SC, USA.</w:t>
      </w:r>
    </w:p>
    <w:p w14:paraId="51C847BA" w14:textId="77777777" w:rsidR="00F24F30" w:rsidRPr="00EA5AEB" w:rsidRDefault="00F24F30" w:rsidP="00F24F30">
      <w:pPr>
        <w:spacing w:line="240" w:lineRule="auto"/>
        <w:ind w:left="540" w:hanging="540"/>
      </w:pPr>
      <w:r w:rsidRPr="00A522B5">
        <w:t>Zweig, C. L., Mazzotti, F. J., Rice, K. G., Brandt, L. A. and C. L. Abercrombie. 2004. Evaluation of field measurements of the American alligator for use in morphometric studies. Herpetological Review, 35, 43.</w:t>
      </w:r>
    </w:p>
    <w:p w14:paraId="22AB2A84" w14:textId="2AD4F866" w:rsidR="00EB44B2" w:rsidRPr="00EB44B2" w:rsidRDefault="00EB44B2" w:rsidP="00F24F30"/>
    <w:sectPr w:rsidR="00EB44B2" w:rsidRPr="00EB44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83B"/>
    <w:multiLevelType w:val="hybridMultilevel"/>
    <w:tmpl w:val="6F00B00A"/>
    <w:lvl w:ilvl="0" w:tplc="2B407E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279E4"/>
    <w:multiLevelType w:val="hybridMultilevel"/>
    <w:tmpl w:val="BFA8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B7FB9"/>
    <w:multiLevelType w:val="multilevel"/>
    <w:tmpl w:val="04090027"/>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28FF6C04"/>
    <w:multiLevelType w:val="hybridMultilevel"/>
    <w:tmpl w:val="4A3C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E5B81"/>
    <w:multiLevelType w:val="hybridMultilevel"/>
    <w:tmpl w:val="73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069C5"/>
    <w:multiLevelType w:val="hybridMultilevel"/>
    <w:tmpl w:val="60A61434"/>
    <w:lvl w:ilvl="0" w:tplc="82D818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46DD3"/>
    <w:multiLevelType w:val="hybridMultilevel"/>
    <w:tmpl w:val="7180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9C725F"/>
    <w:multiLevelType w:val="hybridMultilevel"/>
    <w:tmpl w:val="367A3C50"/>
    <w:lvl w:ilvl="0" w:tplc="B48AB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38077E"/>
    <w:multiLevelType w:val="hybridMultilevel"/>
    <w:tmpl w:val="774E6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F56CC5"/>
    <w:multiLevelType w:val="hybridMultilevel"/>
    <w:tmpl w:val="01149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967814">
    <w:abstractNumId w:val="2"/>
  </w:num>
  <w:num w:numId="2" w16cid:durableId="15882230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7850369">
    <w:abstractNumId w:val="5"/>
  </w:num>
  <w:num w:numId="4" w16cid:durableId="1201287093">
    <w:abstractNumId w:val="9"/>
  </w:num>
  <w:num w:numId="5" w16cid:durableId="1432553011">
    <w:abstractNumId w:val="0"/>
  </w:num>
  <w:num w:numId="6" w16cid:durableId="383725822">
    <w:abstractNumId w:val="8"/>
  </w:num>
  <w:num w:numId="7" w16cid:durableId="974025430">
    <w:abstractNumId w:val="7"/>
  </w:num>
  <w:num w:numId="8" w16cid:durableId="1780753523">
    <w:abstractNumId w:val="2"/>
  </w:num>
  <w:num w:numId="9" w16cid:durableId="587350509">
    <w:abstractNumId w:val="2"/>
  </w:num>
  <w:num w:numId="10" w16cid:durableId="1544827605">
    <w:abstractNumId w:val="6"/>
  </w:num>
  <w:num w:numId="11" w16cid:durableId="924994928">
    <w:abstractNumId w:val="1"/>
  </w:num>
  <w:num w:numId="12" w16cid:durableId="231624942">
    <w:abstractNumId w:val="2"/>
  </w:num>
  <w:num w:numId="13" w16cid:durableId="218132448">
    <w:abstractNumId w:val="3"/>
  </w:num>
  <w:num w:numId="14" w16cid:durableId="5365027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F4"/>
    <w:rsid w:val="00001024"/>
    <w:rsid w:val="0001641A"/>
    <w:rsid w:val="0002283B"/>
    <w:rsid w:val="00022FB6"/>
    <w:rsid w:val="00023F5E"/>
    <w:rsid w:val="000352D0"/>
    <w:rsid w:val="00037DDF"/>
    <w:rsid w:val="00047CE7"/>
    <w:rsid w:val="000544B0"/>
    <w:rsid w:val="00054C37"/>
    <w:rsid w:val="00060520"/>
    <w:rsid w:val="000702E8"/>
    <w:rsid w:val="00070BCB"/>
    <w:rsid w:val="000752E1"/>
    <w:rsid w:val="00077A83"/>
    <w:rsid w:val="00077F71"/>
    <w:rsid w:val="00081B24"/>
    <w:rsid w:val="00082394"/>
    <w:rsid w:val="0008588A"/>
    <w:rsid w:val="0009252E"/>
    <w:rsid w:val="000A240B"/>
    <w:rsid w:val="000A2FA7"/>
    <w:rsid w:val="000A729D"/>
    <w:rsid w:val="000B7F9D"/>
    <w:rsid w:val="000C2392"/>
    <w:rsid w:val="000C357E"/>
    <w:rsid w:val="000E1D04"/>
    <w:rsid w:val="000F3ABF"/>
    <w:rsid w:val="000F401B"/>
    <w:rsid w:val="000F5695"/>
    <w:rsid w:val="00104AC4"/>
    <w:rsid w:val="00107280"/>
    <w:rsid w:val="001078A6"/>
    <w:rsid w:val="00121CF3"/>
    <w:rsid w:val="00132303"/>
    <w:rsid w:val="00133CE1"/>
    <w:rsid w:val="00135D61"/>
    <w:rsid w:val="00136140"/>
    <w:rsid w:val="001406DB"/>
    <w:rsid w:val="00145AAE"/>
    <w:rsid w:val="00150A89"/>
    <w:rsid w:val="00152509"/>
    <w:rsid w:val="00154627"/>
    <w:rsid w:val="001546F7"/>
    <w:rsid w:val="00160692"/>
    <w:rsid w:val="001660E7"/>
    <w:rsid w:val="00191968"/>
    <w:rsid w:val="001A0597"/>
    <w:rsid w:val="001A4717"/>
    <w:rsid w:val="001A6851"/>
    <w:rsid w:val="001B49D9"/>
    <w:rsid w:val="001C0DBD"/>
    <w:rsid w:val="001C2262"/>
    <w:rsid w:val="001C51F7"/>
    <w:rsid w:val="001D1C63"/>
    <w:rsid w:val="001E2D93"/>
    <w:rsid w:val="001E7278"/>
    <w:rsid w:val="001F08FA"/>
    <w:rsid w:val="001F34A6"/>
    <w:rsid w:val="001F6577"/>
    <w:rsid w:val="001F74AA"/>
    <w:rsid w:val="00207F82"/>
    <w:rsid w:val="00217448"/>
    <w:rsid w:val="00226056"/>
    <w:rsid w:val="00235CC2"/>
    <w:rsid w:val="002400A9"/>
    <w:rsid w:val="002459D1"/>
    <w:rsid w:val="0024643E"/>
    <w:rsid w:val="00246C27"/>
    <w:rsid w:val="00252CD1"/>
    <w:rsid w:val="002559B0"/>
    <w:rsid w:val="002772C2"/>
    <w:rsid w:val="002808E7"/>
    <w:rsid w:val="00281DFC"/>
    <w:rsid w:val="0028655D"/>
    <w:rsid w:val="002920A8"/>
    <w:rsid w:val="00293384"/>
    <w:rsid w:val="002A10A4"/>
    <w:rsid w:val="002A66BC"/>
    <w:rsid w:val="002C378C"/>
    <w:rsid w:val="002C46E3"/>
    <w:rsid w:val="002C67CE"/>
    <w:rsid w:val="002E1F63"/>
    <w:rsid w:val="002E72F1"/>
    <w:rsid w:val="002F171A"/>
    <w:rsid w:val="002F2FC4"/>
    <w:rsid w:val="002F3F83"/>
    <w:rsid w:val="002F43A2"/>
    <w:rsid w:val="003031B8"/>
    <w:rsid w:val="003125E1"/>
    <w:rsid w:val="00316077"/>
    <w:rsid w:val="003254D9"/>
    <w:rsid w:val="0033686D"/>
    <w:rsid w:val="00342FB7"/>
    <w:rsid w:val="00344892"/>
    <w:rsid w:val="00355649"/>
    <w:rsid w:val="00361979"/>
    <w:rsid w:val="003632BE"/>
    <w:rsid w:val="00367783"/>
    <w:rsid w:val="00373700"/>
    <w:rsid w:val="00374033"/>
    <w:rsid w:val="00374682"/>
    <w:rsid w:val="00374D1D"/>
    <w:rsid w:val="00383DCB"/>
    <w:rsid w:val="00391672"/>
    <w:rsid w:val="003A5122"/>
    <w:rsid w:val="003C0DCC"/>
    <w:rsid w:val="003E0F30"/>
    <w:rsid w:val="00401119"/>
    <w:rsid w:val="0040330C"/>
    <w:rsid w:val="00403818"/>
    <w:rsid w:val="0041398B"/>
    <w:rsid w:val="0042476B"/>
    <w:rsid w:val="00425CAB"/>
    <w:rsid w:val="004543EB"/>
    <w:rsid w:val="004553A3"/>
    <w:rsid w:val="004650BD"/>
    <w:rsid w:val="00465154"/>
    <w:rsid w:val="00473268"/>
    <w:rsid w:val="0048039A"/>
    <w:rsid w:val="004A279D"/>
    <w:rsid w:val="004B0121"/>
    <w:rsid w:val="004B1BCA"/>
    <w:rsid w:val="004B4711"/>
    <w:rsid w:val="004C2A05"/>
    <w:rsid w:val="004C5CA7"/>
    <w:rsid w:val="004C6226"/>
    <w:rsid w:val="004C7747"/>
    <w:rsid w:val="004D6FE1"/>
    <w:rsid w:val="004E374D"/>
    <w:rsid w:val="004E4CF9"/>
    <w:rsid w:val="004E5BB7"/>
    <w:rsid w:val="004E726C"/>
    <w:rsid w:val="004F4607"/>
    <w:rsid w:val="005044F6"/>
    <w:rsid w:val="0051000A"/>
    <w:rsid w:val="00524277"/>
    <w:rsid w:val="00525822"/>
    <w:rsid w:val="00531F01"/>
    <w:rsid w:val="00535DC9"/>
    <w:rsid w:val="00536EC4"/>
    <w:rsid w:val="00543C8B"/>
    <w:rsid w:val="00550492"/>
    <w:rsid w:val="00551B3F"/>
    <w:rsid w:val="00557FAB"/>
    <w:rsid w:val="0056638E"/>
    <w:rsid w:val="00571D1F"/>
    <w:rsid w:val="005764E9"/>
    <w:rsid w:val="00582D7F"/>
    <w:rsid w:val="0058773E"/>
    <w:rsid w:val="00592A99"/>
    <w:rsid w:val="00594924"/>
    <w:rsid w:val="005A4F5B"/>
    <w:rsid w:val="005A585F"/>
    <w:rsid w:val="005D1B7B"/>
    <w:rsid w:val="005E0517"/>
    <w:rsid w:val="005E0C9C"/>
    <w:rsid w:val="005F58E9"/>
    <w:rsid w:val="005F5C1B"/>
    <w:rsid w:val="006027D2"/>
    <w:rsid w:val="0061280D"/>
    <w:rsid w:val="00614A69"/>
    <w:rsid w:val="00620024"/>
    <w:rsid w:val="006340A1"/>
    <w:rsid w:val="00634CFB"/>
    <w:rsid w:val="0065045E"/>
    <w:rsid w:val="00661A4A"/>
    <w:rsid w:val="0066563C"/>
    <w:rsid w:val="00680895"/>
    <w:rsid w:val="006878FE"/>
    <w:rsid w:val="0069253D"/>
    <w:rsid w:val="00696702"/>
    <w:rsid w:val="006A60AE"/>
    <w:rsid w:val="006A68A3"/>
    <w:rsid w:val="006B2E59"/>
    <w:rsid w:val="006B33AF"/>
    <w:rsid w:val="006B42B0"/>
    <w:rsid w:val="006C4AAB"/>
    <w:rsid w:val="006D08A2"/>
    <w:rsid w:val="006D4D4E"/>
    <w:rsid w:val="006D7562"/>
    <w:rsid w:val="006E1683"/>
    <w:rsid w:val="006F49F0"/>
    <w:rsid w:val="00706146"/>
    <w:rsid w:val="007260B5"/>
    <w:rsid w:val="007367AF"/>
    <w:rsid w:val="00742793"/>
    <w:rsid w:val="007433E2"/>
    <w:rsid w:val="00747847"/>
    <w:rsid w:val="00750471"/>
    <w:rsid w:val="007577AB"/>
    <w:rsid w:val="00767955"/>
    <w:rsid w:val="00774C25"/>
    <w:rsid w:val="0077795C"/>
    <w:rsid w:val="007779D8"/>
    <w:rsid w:val="00793C91"/>
    <w:rsid w:val="007963A7"/>
    <w:rsid w:val="00797693"/>
    <w:rsid w:val="007A5F34"/>
    <w:rsid w:val="007A73D0"/>
    <w:rsid w:val="007B0BF7"/>
    <w:rsid w:val="007B5B6C"/>
    <w:rsid w:val="007C17D5"/>
    <w:rsid w:val="007D0A25"/>
    <w:rsid w:val="007D4357"/>
    <w:rsid w:val="007E04E2"/>
    <w:rsid w:val="007E0E9E"/>
    <w:rsid w:val="007E2948"/>
    <w:rsid w:val="007E7303"/>
    <w:rsid w:val="007F1E67"/>
    <w:rsid w:val="007F3EF0"/>
    <w:rsid w:val="007F4CD0"/>
    <w:rsid w:val="007F53B0"/>
    <w:rsid w:val="00805569"/>
    <w:rsid w:val="00811E71"/>
    <w:rsid w:val="0081680D"/>
    <w:rsid w:val="008414BE"/>
    <w:rsid w:val="0084395E"/>
    <w:rsid w:val="00844484"/>
    <w:rsid w:val="008510C5"/>
    <w:rsid w:val="00854AA1"/>
    <w:rsid w:val="00866116"/>
    <w:rsid w:val="00871D44"/>
    <w:rsid w:val="00896171"/>
    <w:rsid w:val="00896826"/>
    <w:rsid w:val="008D01FF"/>
    <w:rsid w:val="008D0A58"/>
    <w:rsid w:val="008F6017"/>
    <w:rsid w:val="008F6E70"/>
    <w:rsid w:val="009057CF"/>
    <w:rsid w:val="00905A98"/>
    <w:rsid w:val="00906604"/>
    <w:rsid w:val="0092249D"/>
    <w:rsid w:val="00922F47"/>
    <w:rsid w:val="009326C9"/>
    <w:rsid w:val="00932B10"/>
    <w:rsid w:val="009361B0"/>
    <w:rsid w:val="009374A9"/>
    <w:rsid w:val="009456A2"/>
    <w:rsid w:val="009520F6"/>
    <w:rsid w:val="00954F81"/>
    <w:rsid w:val="00956FA0"/>
    <w:rsid w:val="009666F6"/>
    <w:rsid w:val="00971A69"/>
    <w:rsid w:val="00973781"/>
    <w:rsid w:val="009763C1"/>
    <w:rsid w:val="00984FC6"/>
    <w:rsid w:val="0098530E"/>
    <w:rsid w:val="009A2D5D"/>
    <w:rsid w:val="009A36EA"/>
    <w:rsid w:val="009A473E"/>
    <w:rsid w:val="009A7DC5"/>
    <w:rsid w:val="009C5679"/>
    <w:rsid w:val="009D0110"/>
    <w:rsid w:val="009D6077"/>
    <w:rsid w:val="009E7D1D"/>
    <w:rsid w:val="00A00296"/>
    <w:rsid w:val="00A11FBA"/>
    <w:rsid w:val="00A17854"/>
    <w:rsid w:val="00A21E42"/>
    <w:rsid w:val="00A220F3"/>
    <w:rsid w:val="00A32C44"/>
    <w:rsid w:val="00A40F9B"/>
    <w:rsid w:val="00A63CB8"/>
    <w:rsid w:val="00A73893"/>
    <w:rsid w:val="00A804A7"/>
    <w:rsid w:val="00A843B8"/>
    <w:rsid w:val="00A927FA"/>
    <w:rsid w:val="00A92EA5"/>
    <w:rsid w:val="00A96B30"/>
    <w:rsid w:val="00A97734"/>
    <w:rsid w:val="00AB2C8C"/>
    <w:rsid w:val="00AB3737"/>
    <w:rsid w:val="00AC2216"/>
    <w:rsid w:val="00AC2787"/>
    <w:rsid w:val="00AC518E"/>
    <w:rsid w:val="00AC5D35"/>
    <w:rsid w:val="00AD2AF2"/>
    <w:rsid w:val="00AF1F5D"/>
    <w:rsid w:val="00B04413"/>
    <w:rsid w:val="00B07F7E"/>
    <w:rsid w:val="00B160D6"/>
    <w:rsid w:val="00B20EFC"/>
    <w:rsid w:val="00B250D1"/>
    <w:rsid w:val="00B26AD9"/>
    <w:rsid w:val="00B30978"/>
    <w:rsid w:val="00B36390"/>
    <w:rsid w:val="00B371F5"/>
    <w:rsid w:val="00B42AF9"/>
    <w:rsid w:val="00B45B3D"/>
    <w:rsid w:val="00B5329A"/>
    <w:rsid w:val="00B566A1"/>
    <w:rsid w:val="00B568DA"/>
    <w:rsid w:val="00B64B93"/>
    <w:rsid w:val="00B65956"/>
    <w:rsid w:val="00B65E22"/>
    <w:rsid w:val="00B83227"/>
    <w:rsid w:val="00B96234"/>
    <w:rsid w:val="00B97C6C"/>
    <w:rsid w:val="00BB3883"/>
    <w:rsid w:val="00BC26F4"/>
    <w:rsid w:val="00BC2B28"/>
    <w:rsid w:val="00BD389E"/>
    <w:rsid w:val="00BE1C50"/>
    <w:rsid w:val="00BE5D84"/>
    <w:rsid w:val="00C01F69"/>
    <w:rsid w:val="00C05199"/>
    <w:rsid w:val="00C06592"/>
    <w:rsid w:val="00C111CF"/>
    <w:rsid w:val="00C14164"/>
    <w:rsid w:val="00C17EE8"/>
    <w:rsid w:val="00C34A18"/>
    <w:rsid w:val="00C35404"/>
    <w:rsid w:val="00C40584"/>
    <w:rsid w:val="00C41C4A"/>
    <w:rsid w:val="00C44F8C"/>
    <w:rsid w:val="00C54983"/>
    <w:rsid w:val="00C573BB"/>
    <w:rsid w:val="00C57DE1"/>
    <w:rsid w:val="00C62894"/>
    <w:rsid w:val="00C64969"/>
    <w:rsid w:val="00C740B6"/>
    <w:rsid w:val="00C7798E"/>
    <w:rsid w:val="00C87415"/>
    <w:rsid w:val="00C91ED5"/>
    <w:rsid w:val="00C927FF"/>
    <w:rsid w:val="00CA18A7"/>
    <w:rsid w:val="00CA32B2"/>
    <w:rsid w:val="00CA35C1"/>
    <w:rsid w:val="00CA60AE"/>
    <w:rsid w:val="00CB095F"/>
    <w:rsid w:val="00CB38E0"/>
    <w:rsid w:val="00CB5DFD"/>
    <w:rsid w:val="00CD131B"/>
    <w:rsid w:val="00CD4D5C"/>
    <w:rsid w:val="00D0063B"/>
    <w:rsid w:val="00D01EEE"/>
    <w:rsid w:val="00D04B71"/>
    <w:rsid w:val="00D16BDF"/>
    <w:rsid w:val="00D231AD"/>
    <w:rsid w:val="00D25803"/>
    <w:rsid w:val="00D4171C"/>
    <w:rsid w:val="00D47763"/>
    <w:rsid w:val="00D511F4"/>
    <w:rsid w:val="00D61414"/>
    <w:rsid w:val="00D6261E"/>
    <w:rsid w:val="00D64488"/>
    <w:rsid w:val="00D652D0"/>
    <w:rsid w:val="00D676B3"/>
    <w:rsid w:val="00D8191B"/>
    <w:rsid w:val="00D823D6"/>
    <w:rsid w:val="00D86F90"/>
    <w:rsid w:val="00D8776C"/>
    <w:rsid w:val="00D87A32"/>
    <w:rsid w:val="00D87B2C"/>
    <w:rsid w:val="00D95260"/>
    <w:rsid w:val="00DA27DE"/>
    <w:rsid w:val="00DA3C2C"/>
    <w:rsid w:val="00DC3F6E"/>
    <w:rsid w:val="00DE35D3"/>
    <w:rsid w:val="00DF4F90"/>
    <w:rsid w:val="00E037C5"/>
    <w:rsid w:val="00E1300D"/>
    <w:rsid w:val="00E13293"/>
    <w:rsid w:val="00E13E17"/>
    <w:rsid w:val="00E21967"/>
    <w:rsid w:val="00E24275"/>
    <w:rsid w:val="00E4683A"/>
    <w:rsid w:val="00E547E3"/>
    <w:rsid w:val="00E54C08"/>
    <w:rsid w:val="00E64EB9"/>
    <w:rsid w:val="00E778BB"/>
    <w:rsid w:val="00E8421F"/>
    <w:rsid w:val="00E8519A"/>
    <w:rsid w:val="00E86740"/>
    <w:rsid w:val="00E9184B"/>
    <w:rsid w:val="00EA0669"/>
    <w:rsid w:val="00EA163D"/>
    <w:rsid w:val="00EA5180"/>
    <w:rsid w:val="00EB03D6"/>
    <w:rsid w:val="00EB44B2"/>
    <w:rsid w:val="00EC45F9"/>
    <w:rsid w:val="00EC59F9"/>
    <w:rsid w:val="00ED3946"/>
    <w:rsid w:val="00ED534C"/>
    <w:rsid w:val="00F01F21"/>
    <w:rsid w:val="00F02AC6"/>
    <w:rsid w:val="00F12018"/>
    <w:rsid w:val="00F14259"/>
    <w:rsid w:val="00F17B7D"/>
    <w:rsid w:val="00F24F30"/>
    <w:rsid w:val="00F36B37"/>
    <w:rsid w:val="00F557E6"/>
    <w:rsid w:val="00F55B9A"/>
    <w:rsid w:val="00F56C02"/>
    <w:rsid w:val="00F578E1"/>
    <w:rsid w:val="00F6051A"/>
    <w:rsid w:val="00F61A60"/>
    <w:rsid w:val="00F67BFE"/>
    <w:rsid w:val="00F74E77"/>
    <w:rsid w:val="00F75A4B"/>
    <w:rsid w:val="00F76760"/>
    <w:rsid w:val="00FA079E"/>
    <w:rsid w:val="00FB70DB"/>
    <w:rsid w:val="00FC2D4F"/>
    <w:rsid w:val="00FC33B1"/>
    <w:rsid w:val="00FD6F77"/>
    <w:rsid w:val="00FE4EEC"/>
    <w:rsid w:val="00FF2849"/>
    <w:rsid w:val="00FF7189"/>
    <w:rsid w:val="00FF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5C71"/>
  <w15:chartTrackingRefBased/>
  <w15:docId w15:val="{CE1B504B-305B-4DC2-9DA7-328216A3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F69"/>
    <w:pPr>
      <w:spacing w:after="120"/>
      <w:jc w:val="both"/>
    </w:pPr>
  </w:style>
  <w:style w:type="paragraph" w:styleId="Heading1">
    <w:name w:val="heading 1"/>
    <w:basedOn w:val="Normal"/>
    <w:next w:val="Normal"/>
    <w:link w:val="Heading1Char"/>
    <w:uiPriority w:val="9"/>
    <w:qFormat/>
    <w:rsid w:val="00742793"/>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11F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11F4"/>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511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511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511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511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11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11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1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27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511F4"/>
    <w:pPr>
      <w:outlineLvl w:val="9"/>
    </w:pPr>
    <w:rPr>
      <w:kern w:val="0"/>
      <w14:ligatures w14:val="none"/>
    </w:rPr>
  </w:style>
  <w:style w:type="paragraph" w:styleId="TOC2">
    <w:name w:val="toc 2"/>
    <w:basedOn w:val="Normal"/>
    <w:next w:val="Normal"/>
    <w:autoRedefine/>
    <w:uiPriority w:val="39"/>
    <w:unhideWhenUsed/>
    <w:rsid w:val="00D511F4"/>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D511F4"/>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D511F4"/>
    <w:pPr>
      <w:spacing w:after="100"/>
      <w:ind w:left="440"/>
    </w:pPr>
    <w:rPr>
      <w:rFonts w:eastAsiaTheme="minorEastAsia" w:cs="Times New Roman"/>
      <w:kern w:val="0"/>
      <w14:ligatures w14:val="none"/>
    </w:rPr>
  </w:style>
  <w:style w:type="character" w:styleId="Hyperlink">
    <w:name w:val="Hyperlink"/>
    <w:basedOn w:val="DefaultParagraphFont"/>
    <w:uiPriority w:val="99"/>
    <w:unhideWhenUsed/>
    <w:rsid w:val="00D511F4"/>
    <w:rPr>
      <w:color w:val="0563C1" w:themeColor="hyperlink"/>
      <w:u w:val="single"/>
    </w:rPr>
  </w:style>
  <w:style w:type="character" w:customStyle="1" w:styleId="Heading2Char">
    <w:name w:val="Heading 2 Char"/>
    <w:basedOn w:val="DefaultParagraphFont"/>
    <w:link w:val="Heading2"/>
    <w:uiPriority w:val="9"/>
    <w:rsid w:val="00D511F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11F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511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511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511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511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511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11F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511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1F4"/>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D511F4"/>
    <w:pPr>
      <w:spacing w:after="200" w:line="240" w:lineRule="auto"/>
    </w:pPr>
    <w:rPr>
      <w:i/>
      <w:iCs/>
      <w:color w:val="44546A" w:themeColor="text2"/>
      <w:sz w:val="18"/>
      <w:szCs w:val="18"/>
    </w:rPr>
  </w:style>
  <w:style w:type="paragraph" w:styleId="ListParagraph">
    <w:name w:val="List Paragraph"/>
    <w:basedOn w:val="Normal"/>
    <w:uiPriority w:val="34"/>
    <w:qFormat/>
    <w:rsid w:val="009A36EA"/>
    <w:pPr>
      <w:ind w:left="720"/>
      <w:contextualSpacing/>
    </w:pPr>
  </w:style>
  <w:style w:type="paragraph" w:styleId="TableofFigures">
    <w:name w:val="table of figures"/>
    <w:basedOn w:val="Normal"/>
    <w:next w:val="Normal"/>
    <w:uiPriority w:val="99"/>
    <w:unhideWhenUsed/>
    <w:rsid w:val="009A36EA"/>
    <w:pPr>
      <w:spacing w:after="0"/>
    </w:pPr>
  </w:style>
  <w:style w:type="table" w:styleId="GridTable4-Accent1">
    <w:name w:val="Grid Table 4 Accent 1"/>
    <w:basedOn w:val="TableNormal"/>
    <w:uiPriority w:val="49"/>
    <w:rsid w:val="00543C8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61280D"/>
    <w:rPr>
      <w:color w:val="605E5C"/>
      <w:shd w:val="clear" w:color="auto" w:fill="E1DFDD"/>
    </w:rPr>
  </w:style>
  <w:style w:type="character" w:styleId="PlaceholderText">
    <w:name w:val="Placeholder Text"/>
    <w:basedOn w:val="DefaultParagraphFont"/>
    <w:uiPriority w:val="99"/>
    <w:semiHidden/>
    <w:rsid w:val="00BC2B28"/>
    <w:rPr>
      <w:color w:val="666666"/>
    </w:rPr>
  </w:style>
  <w:style w:type="paragraph" w:styleId="Revision">
    <w:name w:val="Revision"/>
    <w:hidden/>
    <w:uiPriority w:val="99"/>
    <w:semiHidden/>
    <w:rsid w:val="00022FB6"/>
    <w:pPr>
      <w:spacing w:after="0" w:line="240" w:lineRule="auto"/>
    </w:pPr>
  </w:style>
  <w:style w:type="character" w:styleId="CommentReference">
    <w:name w:val="annotation reference"/>
    <w:basedOn w:val="DefaultParagraphFont"/>
    <w:uiPriority w:val="99"/>
    <w:semiHidden/>
    <w:unhideWhenUsed/>
    <w:rsid w:val="00F55B9A"/>
    <w:rPr>
      <w:sz w:val="16"/>
      <w:szCs w:val="16"/>
    </w:rPr>
  </w:style>
  <w:style w:type="paragraph" w:styleId="CommentText">
    <w:name w:val="annotation text"/>
    <w:basedOn w:val="Normal"/>
    <w:link w:val="CommentTextChar"/>
    <w:uiPriority w:val="99"/>
    <w:unhideWhenUsed/>
    <w:rsid w:val="00F55B9A"/>
    <w:pPr>
      <w:spacing w:line="240" w:lineRule="auto"/>
    </w:pPr>
    <w:rPr>
      <w:sz w:val="20"/>
      <w:szCs w:val="20"/>
    </w:rPr>
  </w:style>
  <w:style w:type="character" w:customStyle="1" w:styleId="CommentTextChar">
    <w:name w:val="Comment Text Char"/>
    <w:basedOn w:val="DefaultParagraphFont"/>
    <w:link w:val="CommentText"/>
    <w:uiPriority w:val="99"/>
    <w:rsid w:val="00F55B9A"/>
    <w:rPr>
      <w:sz w:val="20"/>
      <w:szCs w:val="20"/>
    </w:rPr>
  </w:style>
  <w:style w:type="paragraph" w:styleId="CommentSubject">
    <w:name w:val="annotation subject"/>
    <w:basedOn w:val="CommentText"/>
    <w:next w:val="CommentText"/>
    <w:link w:val="CommentSubjectChar"/>
    <w:uiPriority w:val="99"/>
    <w:semiHidden/>
    <w:unhideWhenUsed/>
    <w:rsid w:val="00F55B9A"/>
    <w:rPr>
      <w:b/>
      <w:bCs/>
    </w:rPr>
  </w:style>
  <w:style w:type="character" w:customStyle="1" w:styleId="CommentSubjectChar">
    <w:name w:val="Comment Subject Char"/>
    <w:basedOn w:val="CommentTextChar"/>
    <w:link w:val="CommentSubject"/>
    <w:uiPriority w:val="99"/>
    <w:semiHidden/>
    <w:rsid w:val="00F55B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30374">
      <w:bodyDiv w:val="1"/>
      <w:marLeft w:val="0"/>
      <w:marRight w:val="0"/>
      <w:marTop w:val="0"/>
      <w:marBottom w:val="0"/>
      <w:divBdr>
        <w:top w:val="none" w:sz="0" w:space="0" w:color="auto"/>
        <w:left w:val="none" w:sz="0" w:space="0" w:color="auto"/>
        <w:bottom w:val="none" w:sz="0" w:space="0" w:color="auto"/>
        <w:right w:val="none" w:sz="0" w:space="0" w:color="auto"/>
      </w:divBdr>
    </w:div>
    <w:div w:id="173032329">
      <w:bodyDiv w:val="1"/>
      <w:marLeft w:val="0"/>
      <w:marRight w:val="0"/>
      <w:marTop w:val="0"/>
      <w:marBottom w:val="0"/>
      <w:divBdr>
        <w:top w:val="none" w:sz="0" w:space="0" w:color="auto"/>
        <w:left w:val="none" w:sz="0" w:space="0" w:color="auto"/>
        <w:bottom w:val="none" w:sz="0" w:space="0" w:color="auto"/>
        <w:right w:val="none" w:sz="0" w:space="0" w:color="auto"/>
      </w:divBdr>
    </w:div>
    <w:div w:id="289822653">
      <w:bodyDiv w:val="1"/>
      <w:marLeft w:val="0"/>
      <w:marRight w:val="0"/>
      <w:marTop w:val="0"/>
      <w:marBottom w:val="0"/>
      <w:divBdr>
        <w:top w:val="none" w:sz="0" w:space="0" w:color="auto"/>
        <w:left w:val="none" w:sz="0" w:space="0" w:color="auto"/>
        <w:bottom w:val="none" w:sz="0" w:space="0" w:color="auto"/>
        <w:right w:val="none" w:sz="0" w:space="0" w:color="auto"/>
      </w:divBdr>
    </w:div>
    <w:div w:id="1451439674">
      <w:bodyDiv w:val="1"/>
      <w:marLeft w:val="0"/>
      <w:marRight w:val="0"/>
      <w:marTop w:val="0"/>
      <w:marBottom w:val="0"/>
      <w:divBdr>
        <w:top w:val="none" w:sz="0" w:space="0" w:color="auto"/>
        <w:left w:val="none" w:sz="0" w:space="0" w:color="auto"/>
        <w:bottom w:val="none" w:sz="0" w:space="0" w:color="auto"/>
        <w:right w:val="none" w:sz="0" w:space="0" w:color="auto"/>
      </w:divBdr>
    </w:div>
    <w:div w:id="1601528731">
      <w:bodyDiv w:val="1"/>
      <w:marLeft w:val="0"/>
      <w:marRight w:val="0"/>
      <w:marTop w:val="0"/>
      <w:marBottom w:val="0"/>
      <w:divBdr>
        <w:top w:val="none" w:sz="0" w:space="0" w:color="auto"/>
        <w:left w:val="none" w:sz="0" w:space="0" w:color="auto"/>
        <w:bottom w:val="none" w:sz="0" w:space="0" w:color="auto"/>
        <w:right w:val="none" w:sz="0" w:space="0" w:color="auto"/>
      </w:divBdr>
    </w:div>
    <w:div w:id="1714379863">
      <w:bodyDiv w:val="1"/>
      <w:marLeft w:val="0"/>
      <w:marRight w:val="0"/>
      <w:marTop w:val="0"/>
      <w:marBottom w:val="0"/>
      <w:divBdr>
        <w:top w:val="none" w:sz="0" w:space="0" w:color="auto"/>
        <w:left w:val="none" w:sz="0" w:space="0" w:color="auto"/>
        <w:bottom w:val="none" w:sz="0" w:space="0" w:color="auto"/>
        <w:right w:val="none" w:sz="0" w:space="0" w:color="auto"/>
      </w:divBdr>
    </w:div>
    <w:div w:id="1776556177">
      <w:bodyDiv w:val="1"/>
      <w:marLeft w:val="0"/>
      <w:marRight w:val="0"/>
      <w:marTop w:val="0"/>
      <w:marBottom w:val="0"/>
      <w:divBdr>
        <w:top w:val="none" w:sz="0" w:space="0" w:color="auto"/>
        <w:left w:val="none" w:sz="0" w:space="0" w:color="auto"/>
        <w:bottom w:val="none" w:sz="0" w:space="0" w:color="auto"/>
        <w:right w:val="none" w:sz="0" w:space="0" w:color="auto"/>
      </w:divBdr>
    </w:div>
    <w:div w:id="213512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ompsonsnares.com/collections/frontpage/products/2xx-72d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oi.org/10.1002/etc.552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39197-8A95-4309-A015-C24968B37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Clemence Rosa Marie Bonenfant</dc:creator>
  <cp:keywords/>
  <dc:description/>
  <cp:lastModifiedBy>Leah Gregory</cp:lastModifiedBy>
  <cp:revision>2</cp:revision>
  <cp:lastPrinted>2024-06-07T21:55:00Z</cp:lastPrinted>
  <dcterms:created xsi:type="dcterms:W3CDTF">2024-07-24T14:25:00Z</dcterms:created>
  <dcterms:modified xsi:type="dcterms:W3CDTF">2024-07-24T14:25:00Z</dcterms:modified>
</cp:coreProperties>
</file>